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918" w:rsidRPr="00F97911" w:rsidRDefault="00C00918" w:rsidP="00F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sr-Latn-CS" w:eastAsia="sr-Latn-CS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4"/>
        <w:gridCol w:w="977"/>
        <w:gridCol w:w="878"/>
        <w:gridCol w:w="1890"/>
        <w:gridCol w:w="82"/>
        <w:gridCol w:w="2682"/>
        <w:gridCol w:w="378"/>
        <w:gridCol w:w="1245"/>
      </w:tblGrid>
      <w:tr w:rsidR="00F97911" w:rsidRPr="00F97911" w:rsidTr="00334886">
        <w:tc>
          <w:tcPr>
            <w:tcW w:w="9864" w:type="dxa"/>
            <w:gridSpan w:val="8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bCs/>
                <w:lang w:val="sr-Latn-CS" w:eastAsia="sr-Latn-CS"/>
              </w:rPr>
              <w:t>Study program/study programs:</w:t>
            </w:r>
            <w:r w:rsidR="006F1D87">
              <w:rPr>
                <w:rFonts w:ascii="Times New Roman" w:eastAsia="Times New Roman" w:hAnsi="Times New Roman" w:cs="Times New Roman"/>
                <w:bCs/>
                <w:lang w:val="sr-Latn-CS" w:eastAsia="sr-Latn-CS"/>
              </w:rPr>
              <w:t xml:space="preserve"> Language Culture Literature</w:t>
            </w:r>
          </w:p>
        </w:tc>
      </w:tr>
      <w:tr w:rsidR="00F97911" w:rsidRPr="00F97911" w:rsidTr="00334886">
        <w:tc>
          <w:tcPr>
            <w:tcW w:w="9864" w:type="dxa"/>
            <w:gridSpan w:val="8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Type and level of studies:</w:t>
            </w:r>
            <w:r w:rsidR="006F1D87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Undergraduate</w:t>
            </w:r>
          </w:p>
        </w:tc>
      </w:tr>
      <w:tr w:rsidR="00F97911" w:rsidRPr="00F97911" w:rsidTr="00334886">
        <w:tc>
          <w:tcPr>
            <w:tcW w:w="9864" w:type="dxa"/>
            <w:gridSpan w:val="8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b/>
                <w:bCs/>
                <w:lang w:val="sr-Latn-CS" w:eastAsia="sr-Latn-CS"/>
              </w:rPr>
              <w:t xml:space="preserve">Course name: </w:t>
            </w:r>
            <w:r w:rsidR="007D79A8">
              <w:rPr>
                <w:rFonts w:ascii="Times New Roman" w:eastAsia="Times New Roman" w:hAnsi="Times New Roman" w:cs="Times New Roman"/>
                <w:b/>
                <w:bCs/>
                <w:lang w:val="sr-Latn-CS" w:eastAsia="sr-Latn-CS"/>
              </w:rPr>
              <w:t>Modern Persian Language P-2</w:t>
            </w:r>
          </w:p>
        </w:tc>
      </w:tr>
      <w:tr w:rsidR="00F97911" w:rsidRPr="00F97911" w:rsidTr="00334886">
        <w:tc>
          <w:tcPr>
            <w:tcW w:w="9864" w:type="dxa"/>
            <w:gridSpan w:val="8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b/>
                <w:bCs/>
                <w:lang w:val="sr-Latn-CS" w:eastAsia="sr-Latn-CS"/>
              </w:rPr>
              <w:t xml:space="preserve">Teacher </w:t>
            </w:r>
            <w:r w:rsidRPr="00F97911">
              <w:rPr>
                <w:rFonts w:ascii="Times New Roman" w:eastAsia="Times New Roman" w:hAnsi="Times New Roman" w:cs="Times New Roman"/>
                <w:bCs/>
                <w:lang w:val="sr-Latn-CS" w:eastAsia="sr-Latn-CS"/>
              </w:rPr>
              <w:t>(</w:t>
            </w:r>
            <w:r w:rsidRPr="00F97911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  <w:t>Name, middle letter, surname)</w:t>
            </w:r>
            <w:r w:rsidRPr="00F97911">
              <w:rPr>
                <w:rFonts w:ascii="Times New Roman" w:eastAsia="Times New Roman" w:hAnsi="Times New Roman" w:cs="Times New Roman"/>
                <w:bCs/>
                <w:lang w:val="sr-Latn-CS" w:eastAsia="sr-Latn-CS"/>
              </w:rPr>
              <w:t>:</w:t>
            </w:r>
            <w:r w:rsidR="006F1D87">
              <w:rPr>
                <w:rFonts w:ascii="Times New Roman" w:eastAsia="Times New Roman" w:hAnsi="Times New Roman" w:cs="Times New Roman"/>
                <w:bCs/>
                <w:lang w:val="sr-Latn-CS" w:eastAsia="sr-Latn-CS"/>
              </w:rPr>
              <w:t xml:space="preserve"> Ivana R. Mali</w:t>
            </w:r>
          </w:p>
        </w:tc>
      </w:tr>
      <w:tr w:rsidR="00F97911" w:rsidRPr="00F97911" w:rsidTr="00334886">
        <w:tc>
          <w:tcPr>
            <w:tcW w:w="9864" w:type="dxa"/>
            <w:gridSpan w:val="8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bCs/>
                <w:lang w:val="sr-Latn-CS" w:eastAsia="sr-Latn-CS"/>
              </w:rPr>
              <w:t>Course status:</w:t>
            </w:r>
            <w:r w:rsidR="006F1D87">
              <w:rPr>
                <w:rFonts w:ascii="Times New Roman" w:eastAsia="Times New Roman" w:hAnsi="Times New Roman" w:cs="Times New Roman"/>
                <w:bCs/>
                <w:lang w:val="sr-Latn-CS" w:eastAsia="sr-Latn-CS"/>
              </w:rPr>
              <w:t>elective</w:t>
            </w:r>
          </w:p>
        </w:tc>
      </w:tr>
      <w:tr w:rsidR="00F97911" w:rsidRPr="00F97911" w:rsidTr="00334886">
        <w:tc>
          <w:tcPr>
            <w:tcW w:w="9864" w:type="dxa"/>
            <w:gridSpan w:val="8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bCs/>
                <w:lang w:val="sr-Latn-CS" w:eastAsia="sr-Latn-CS"/>
              </w:rPr>
              <w:t>Number of ECTS credits:</w:t>
            </w:r>
            <w:r w:rsidR="006F1D87">
              <w:rPr>
                <w:rFonts w:ascii="Times New Roman" w:eastAsia="Times New Roman" w:hAnsi="Times New Roman" w:cs="Times New Roman"/>
                <w:bCs/>
                <w:lang w:val="sr-Latn-CS" w:eastAsia="sr-Latn-CS"/>
              </w:rPr>
              <w:t>3</w:t>
            </w:r>
          </w:p>
        </w:tc>
      </w:tr>
      <w:tr w:rsidR="00F97911" w:rsidRPr="00F97911" w:rsidTr="00334886">
        <w:tc>
          <w:tcPr>
            <w:tcW w:w="9864" w:type="dxa"/>
            <w:gridSpan w:val="8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bCs/>
                <w:lang w:val="sr-Latn-CS" w:eastAsia="sr-Latn-CS"/>
              </w:rPr>
              <w:t>Requirement:</w:t>
            </w:r>
            <w:r w:rsidR="006F1D87">
              <w:rPr>
                <w:rFonts w:ascii="Times New Roman" w:eastAsia="Times New Roman" w:hAnsi="Times New Roman" w:cs="Times New Roman"/>
                <w:bCs/>
                <w:lang w:val="sr-Latn-CS" w:eastAsia="sr-Latn-CS"/>
              </w:rPr>
              <w:t xml:space="preserve">Enrolled current year of studies. Fullfilled pre-exam obligations. </w:t>
            </w:r>
          </w:p>
        </w:tc>
      </w:tr>
      <w:tr w:rsidR="00F97911" w:rsidRPr="00F97911" w:rsidTr="00334886">
        <w:tc>
          <w:tcPr>
            <w:tcW w:w="9864" w:type="dxa"/>
            <w:gridSpan w:val="8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b/>
                <w:bCs/>
                <w:lang w:val="sr-Latn-CS" w:eastAsia="sr-Latn-CS"/>
              </w:rPr>
              <w:t>Course aim</w:t>
            </w:r>
          </w:p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CS" w:eastAsia="sr-Latn-CS"/>
              </w:rPr>
            </w:pPr>
          </w:p>
          <w:p w:rsidR="00F97911" w:rsidRPr="00C13290" w:rsidRDefault="00C13290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sr-Latn-CS" w:eastAsia="sr-Latn-CS"/>
              </w:rPr>
              <w:t xml:space="preserve">Acquiring of linguistic, especially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  <w:t xml:space="preserve">communicative skills. </w:t>
            </w:r>
          </w:p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CS" w:eastAsia="sr-Latn-CS"/>
              </w:rPr>
            </w:pPr>
          </w:p>
        </w:tc>
      </w:tr>
      <w:tr w:rsidR="00F97911" w:rsidRPr="00F97911" w:rsidTr="00334886">
        <w:tc>
          <w:tcPr>
            <w:tcW w:w="9864" w:type="dxa"/>
            <w:gridSpan w:val="8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b/>
                <w:bCs/>
                <w:lang w:val="sr-Latn-CS" w:eastAsia="sr-Latn-CS"/>
              </w:rPr>
              <w:t xml:space="preserve">Course outcome </w:t>
            </w:r>
          </w:p>
          <w:p w:rsidR="00F97911" w:rsidRPr="00F97911" w:rsidRDefault="00C13290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sr-Latn-CS" w:eastAsia="sr-Latn-CS"/>
              </w:rPr>
              <w:t xml:space="preserve">Student would be able to describe in oral and written certain situations and events. </w:t>
            </w:r>
          </w:p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Latn-CS" w:eastAsia="sr-Latn-CS"/>
              </w:rPr>
            </w:pPr>
          </w:p>
        </w:tc>
      </w:tr>
      <w:tr w:rsidR="00F97911" w:rsidRPr="00F97911" w:rsidTr="00334886">
        <w:tc>
          <w:tcPr>
            <w:tcW w:w="9864" w:type="dxa"/>
            <w:gridSpan w:val="8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b/>
                <w:bCs/>
                <w:lang w:val="sr-Latn-CS" w:eastAsia="sr-Latn-CS"/>
              </w:rPr>
              <w:t>Course content</w:t>
            </w:r>
          </w:p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i/>
                <w:iCs/>
                <w:lang w:val="sr-Latn-CS" w:eastAsia="sr-Latn-CS"/>
              </w:rPr>
              <w:t>Theory</w:t>
            </w:r>
          </w:p>
          <w:p w:rsidR="00B72DDD" w:rsidRPr="00693986" w:rsidRDefault="00B72DDD" w:rsidP="00B72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sr-Latn-RS" w:eastAsia="sr-Latn-C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 w:eastAsia="sr-Latn-CS"/>
              </w:rPr>
              <w:t xml:space="preserve">Imperativ. Plural. Prepositions. Conjunctive. Common phrases. Foreign words in Persian. </w:t>
            </w:r>
          </w:p>
          <w:p w:rsidR="00CC1476" w:rsidRDefault="00CC1476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sr-Latn-CS" w:eastAsia="sr-Latn-CS"/>
              </w:rPr>
            </w:pPr>
          </w:p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i/>
                <w:iCs/>
                <w:lang w:val="sr-Latn-CS" w:eastAsia="sr-Latn-CS"/>
              </w:rPr>
              <w:t>Practice: Practical classes, OFT, SRW</w:t>
            </w:r>
          </w:p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sr-Latn-CS" w:eastAsia="sr-Latn-CS"/>
              </w:rPr>
            </w:pPr>
          </w:p>
          <w:p w:rsidR="00F97911" w:rsidRPr="00F97911" w:rsidRDefault="00693986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CS" w:eastAsia="sr-Latn-CS"/>
              </w:rPr>
              <w:t xml:space="preserve">Lessons related to the common situations and Persia. </w:t>
            </w:r>
          </w:p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Latn-CS" w:eastAsia="sr-Latn-CS"/>
              </w:rPr>
            </w:pPr>
          </w:p>
        </w:tc>
      </w:tr>
      <w:tr w:rsidR="00F97911" w:rsidRPr="00F97911" w:rsidTr="00334886">
        <w:tc>
          <w:tcPr>
            <w:tcW w:w="9864" w:type="dxa"/>
            <w:gridSpan w:val="8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b/>
                <w:bCs/>
                <w:lang w:val="sr-Latn-CS" w:eastAsia="sr-Latn-CS"/>
              </w:rPr>
              <w:t xml:space="preserve">Literature </w:t>
            </w:r>
          </w:p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CS" w:eastAsia="sr-Latn-CS"/>
              </w:rPr>
            </w:pPr>
          </w:p>
          <w:tbl>
            <w:tblPr>
              <w:tblW w:w="8740" w:type="dxa"/>
              <w:tblLook w:val="04A0" w:firstRow="1" w:lastRow="0" w:firstColumn="1" w:lastColumn="0" w:noHBand="0" w:noVBand="1"/>
            </w:tblPr>
            <w:tblGrid>
              <w:gridCol w:w="8740"/>
            </w:tblGrid>
            <w:tr w:rsidR="00693986" w:rsidRPr="00693986" w:rsidTr="00693986">
              <w:trPr>
                <w:trHeight w:val="255"/>
              </w:trPr>
              <w:tc>
                <w:tcPr>
                  <w:tcW w:w="8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93986" w:rsidRPr="00693986" w:rsidRDefault="00693986" w:rsidP="0069398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sr-Latn-RS" w:eastAsia="sr-Latn-RS"/>
                    </w:rPr>
                  </w:pPr>
                  <w:r w:rsidRPr="00693986">
                    <w:rPr>
                      <w:rFonts w:ascii="Arial" w:eastAsia="Times New Roman" w:hAnsi="Arial" w:cs="Arial"/>
                      <w:sz w:val="20"/>
                      <w:szCs w:val="20"/>
                      <w:lang w:val="sr-Latn-RS" w:eastAsia="sr-Latn-RS"/>
                    </w:rPr>
                    <w:t xml:space="preserve">Moqaddam, Ahmad Saffar: „Persijski jezik. Knjiga prva: Osnove persijskog jezika“, Beograd,  2001. </w:t>
                  </w:r>
                </w:p>
              </w:tc>
            </w:tr>
            <w:tr w:rsidR="00693986" w:rsidRPr="00693986" w:rsidTr="00693986">
              <w:trPr>
                <w:trHeight w:val="255"/>
              </w:trPr>
              <w:tc>
                <w:tcPr>
                  <w:tcW w:w="8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hideMark/>
                </w:tcPr>
                <w:p w:rsidR="00693986" w:rsidRPr="00693986" w:rsidRDefault="00693986" w:rsidP="0069398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sr-Latn-RS" w:eastAsia="sr-Latn-RS"/>
                    </w:rPr>
                  </w:pPr>
                  <w:r w:rsidRPr="00693986">
                    <w:rPr>
                      <w:rFonts w:ascii="Arial" w:eastAsia="Times New Roman" w:hAnsi="Arial" w:cs="Arial"/>
                      <w:sz w:val="20"/>
                      <w:szCs w:val="20"/>
                      <w:lang w:val="sr-Latn-RS" w:eastAsia="sr-Latn-RS"/>
                    </w:rPr>
                    <w:t xml:space="preserve"> Moqaddam, Ahmad Saffar: „Persijski jezik. Radna sveska, Beograd, 2011.</w:t>
                  </w:r>
                </w:p>
              </w:tc>
            </w:tr>
            <w:tr w:rsidR="00693986" w:rsidRPr="00693986" w:rsidTr="00693986">
              <w:trPr>
                <w:trHeight w:val="255"/>
              </w:trPr>
              <w:tc>
                <w:tcPr>
                  <w:tcW w:w="8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93986" w:rsidRPr="00693986" w:rsidRDefault="00693986" w:rsidP="0069398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sr-Latn-RS" w:eastAsia="sr-Latn-RS"/>
                    </w:rPr>
                  </w:pPr>
                  <w:r w:rsidRPr="00693986">
                    <w:rPr>
                      <w:rFonts w:ascii="Arial" w:eastAsia="Times New Roman" w:hAnsi="Arial" w:cs="Arial"/>
                      <w:sz w:val="20"/>
                      <w:szCs w:val="20"/>
                      <w:lang w:val="sr-Latn-RS" w:eastAsia="sr-Latn-RS"/>
                    </w:rPr>
                    <w:t xml:space="preserve"> Moqaddam, Ahmad Saffar: „Persian Language, Book Two: The Capital of Iran“, Tehran,  2007.</w:t>
                  </w:r>
                </w:p>
              </w:tc>
            </w:tr>
            <w:tr w:rsidR="00693986" w:rsidRPr="00693986" w:rsidTr="00693986">
              <w:trPr>
                <w:trHeight w:val="255"/>
              </w:trPr>
              <w:tc>
                <w:tcPr>
                  <w:tcW w:w="8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93986" w:rsidRPr="00693986" w:rsidRDefault="00693986" w:rsidP="00693986">
                  <w:pPr>
                    <w:spacing w:after="24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sr-Latn-RS" w:eastAsia="sr-Latn-RS"/>
                    </w:rPr>
                  </w:pPr>
                  <w:r w:rsidRPr="00693986">
                    <w:rPr>
                      <w:rFonts w:ascii="Arial" w:eastAsia="Times New Roman" w:hAnsi="Arial" w:cs="Arial"/>
                      <w:sz w:val="20"/>
                      <w:szCs w:val="20"/>
                      <w:lang w:val="sr-Latn-RS" w:eastAsia="sr-Latn-RS"/>
                    </w:rPr>
                    <w:t>Рубинчик, Ю. А: Граматтика современного литартурного персидского языка, Москва,  2001.</w:t>
                  </w:r>
                </w:p>
              </w:tc>
            </w:tr>
            <w:tr w:rsidR="00693986" w:rsidRPr="00693986" w:rsidTr="00693986">
              <w:trPr>
                <w:trHeight w:val="255"/>
              </w:trPr>
              <w:tc>
                <w:tcPr>
                  <w:tcW w:w="8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93986" w:rsidRPr="00693986" w:rsidRDefault="00693986" w:rsidP="0069398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sr-Latn-RS" w:eastAsia="sr-Latn-RS"/>
                    </w:rPr>
                  </w:pPr>
                  <w:r w:rsidRPr="00693986">
                    <w:rPr>
                      <w:rFonts w:ascii="Arial" w:eastAsia="Times New Roman" w:hAnsi="Arial" w:cs="Arial"/>
                      <w:sz w:val="20"/>
                      <w:szCs w:val="20"/>
                      <w:lang w:val="sr-Latn-RS" w:eastAsia="sr-Latn-RS"/>
                    </w:rPr>
                    <w:t>Aryanpur, M. Kashani: “The Aryanpur Progressive Persian–English Dictionary”, Tehran,  2005.</w:t>
                  </w:r>
                </w:p>
              </w:tc>
            </w:tr>
          </w:tbl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Latn-CS" w:eastAsia="sr-Latn-CS"/>
              </w:rPr>
            </w:pPr>
          </w:p>
        </w:tc>
      </w:tr>
      <w:tr w:rsidR="00F97911" w:rsidRPr="00F97911" w:rsidTr="00334886">
        <w:tc>
          <w:tcPr>
            <w:tcW w:w="8241" w:type="dxa"/>
            <w:gridSpan w:val="6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Number of classes of active teaching</w:t>
            </w:r>
          </w:p>
        </w:tc>
        <w:tc>
          <w:tcPr>
            <w:tcW w:w="1623" w:type="dxa"/>
            <w:gridSpan w:val="2"/>
            <w:vMerge w:val="restart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sz w:val="20"/>
                <w:szCs w:val="20"/>
                <w:lang w:val="sr-Latn-CS" w:eastAsia="sr-Latn-CS"/>
              </w:rPr>
              <w:t>Other classes</w:t>
            </w:r>
          </w:p>
        </w:tc>
      </w:tr>
      <w:tr w:rsidR="00F97911" w:rsidRPr="00F97911" w:rsidTr="00334886">
        <w:tc>
          <w:tcPr>
            <w:tcW w:w="1444" w:type="dxa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CS" w:eastAsia="sr-Latn-CS"/>
              </w:rPr>
              <w:t>Lectures:</w:t>
            </w:r>
          </w:p>
          <w:p w:rsidR="00F97911" w:rsidRPr="00F97911" w:rsidRDefault="00693986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CS" w:eastAsia="sr-Latn-CS"/>
              </w:rPr>
              <w:t>1</w:t>
            </w:r>
          </w:p>
        </w:tc>
        <w:tc>
          <w:tcPr>
            <w:tcW w:w="977" w:type="dxa"/>
          </w:tcPr>
          <w:p w:rsid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CS" w:eastAsia="sr-Latn-CS"/>
              </w:rPr>
              <w:t>Practice:</w:t>
            </w:r>
          </w:p>
          <w:p w:rsidR="00693986" w:rsidRPr="00F97911" w:rsidRDefault="00693986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CS" w:eastAsia="sr-Latn-CS"/>
              </w:rPr>
              <w:t>3</w:t>
            </w:r>
          </w:p>
        </w:tc>
        <w:tc>
          <w:tcPr>
            <w:tcW w:w="2772" w:type="dxa"/>
            <w:gridSpan w:val="2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CS" w:eastAsia="sr-Latn-CS"/>
              </w:rPr>
              <w:t>OFT:</w:t>
            </w:r>
          </w:p>
        </w:tc>
        <w:tc>
          <w:tcPr>
            <w:tcW w:w="3048" w:type="dxa"/>
            <w:gridSpan w:val="2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CS" w:eastAsia="sr-Latn-CS"/>
              </w:rPr>
              <w:t>SRW:</w:t>
            </w:r>
          </w:p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623" w:type="dxa"/>
            <w:gridSpan w:val="2"/>
            <w:vMerge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</w:p>
        </w:tc>
      </w:tr>
      <w:tr w:rsidR="00F97911" w:rsidRPr="00F97911" w:rsidTr="00334886">
        <w:tc>
          <w:tcPr>
            <w:tcW w:w="9864" w:type="dxa"/>
            <w:gridSpan w:val="8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b/>
                <w:bCs/>
                <w:lang w:val="sr-Latn-CS" w:eastAsia="sr-Latn-CS"/>
              </w:rPr>
              <w:t>Teaching methods</w:t>
            </w:r>
          </w:p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Latn-CS" w:eastAsia="sr-Latn-CS"/>
              </w:rPr>
            </w:pPr>
          </w:p>
          <w:p w:rsidR="00F97911" w:rsidRPr="00F97911" w:rsidRDefault="00693986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lang w:val="sr-Latn-CS" w:eastAsia="sr-Latn-CS"/>
              </w:rPr>
              <w:t xml:space="preserve">Exercise. Class work shop. Listening comprehension. </w:t>
            </w:r>
          </w:p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Latn-CS" w:eastAsia="sr-Latn-CS"/>
              </w:rPr>
            </w:pPr>
          </w:p>
        </w:tc>
      </w:tr>
      <w:tr w:rsidR="00F97911" w:rsidRPr="00F97911" w:rsidTr="00334886">
        <w:tc>
          <w:tcPr>
            <w:tcW w:w="9864" w:type="dxa"/>
            <w:gridSpan w:val="8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b/>
                <w:bCs/>
                <w:lang w:val="sr-Latn-CS" w:eastAsia="sr-Latn-CS"/>
              </w:rPr>
              <w:t>Assessment of knowledge (maximum of 100 points)</w:t>
            </w:r>
          </w:p>
        </w:tc>
      </w:tr>
      <w:tr w:rsidR="00F97911" w:rsidRPr="00F97911" w:rsidTr="00334886">
        <w:tc>
          <w:tcPr>
            <w:tcW w:w="3299" w:type="dxa"/>
            <w:gridSpan w:val="3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sr-Latn-CS" w:eastAsia="sr-Latn-CS"/>
              </w:rPr>
              <w:t>Pre-exam obligations</w:t>
            </w:r>
          </w:p>
        </w:tc>
        <w:tc>
          <w:tcPr>
            <w:tcW w:w="1976" w:type="dxa"/>
            <w:gridSpan w:val="2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Points</w:t>
            </w:r>
          </w:p>
        </w:tc>
        <w:tc>
          <w:tcPr>
            <w:tcW w:w="3344" w:type="dxa"/>
            <w:gridSpan w:val="2"/>
            <w:shd w:val="clear" w:color="auto" w:fill="auto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sz w:val="20"/>
                <w:szCs w:val="20"/>
                <w:lang w:val="sr-Latn-CS" w:eastAsia="sr-Latn-CS"/>
              </w:rPr>
              <w:t xml:space="preserve">Final exam </w:t>
            </w:r>
          </w:p>
        </w:tc>
        <w:tc>
          <w:tcPr>
            <w:tcW w:w="1245" w:type="dxa"/>
            <w:shd w:val="clear" w:color="auto" w:fill="auto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CS" w:eastAsia="sr-Latn-CS"/>
              </w:rPr>
              <w:t>points</w:t>
            </w:r>
          </w:p>
        </w:tc>
      </w:tr>
      <w:tr w:rsidR="00F97911" w:rsidRPr="00F97911" w:rsidTr="00334886">
        <w:tc>
          <w:tcPr>
            <w:tcW w:w="3299" w:type="dxa"/>
            <w:gridSpan w:val="3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sz w:val="20"/>
                <w:szCs w:val="20"/>
                <w:lang w:val="sr-Latn-CS" w:eastAsia="sr-Latn-CS"/>
              </w:rPr>
              <w:t>activity during lecture classes</w:t>
            </w:r>
          </w:p>
        </w:tc>
        <w:tc>
          <w:tcPr>
            <w:tcW w:w="1976" w:type="dxa"/>
            <w:gridSpan w:val="2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</w:p>
        </w:tc>
        <w:tc>
          <w:tcPr>
            <w:tcW w:w="3344" w:type="dxa"/>
            <w:gridSpan w:val="2"/>
            <w:shd w:val="clear" w:color="auto" w:fill="auto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sz w:val="20"/>
                <w:szCs w:val="20"/>
                <w:lang w:val="sr-Latn-CS" w:eastAsia="sr-Latn-CS"/>
              </w:rPr>
              <w:t>written exam</w:t>
            </w:r>
          </w:p>
        </w:tc>
        <w:tc>
          <w:tcPr>
            <w:tcW w:w="1245" w:type="dxa"/>
            <w:shd w:val="clear" w:color="auto" w:fill="auto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CS" w:eastAsia="sr-Latn-CS"/>
              </w:rPr>
            </w:pPr>
          </w:p>
        </w:tc>
      </w:tr>
      <w:tr w:rsidR="00F97911" w:rsidRPr="00F97911" w:rsidTr="00334886">
        <w:tc>
          <w:tcPr>
            <w:tcW w:w="3299" w:type="dxa"/>
            <w:gridSpan w:val="3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sz w:val="20"/>
                <w:szCs w:val="20"/>
                <w:lang w:val="sr-Latn-CS" w:eastAsia="sr-Latn-CS"/>
              </w:rPr>
              <w:t>practical teaching</w:t>
            </w:r>
          </w:p>
        </w:tc>
        <w:tc>
          <w:tcPr>
            <w:tcW w:w="1976" w:type="dxa"/>
            <w:gridSpan w:val="2"/>
          </w:tcPr>
          <w:p w:rsidR="00F97911" w:rsidRPr="00F97911" w:rsidRDefault="00693986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10</w:t>
            </w:r>
          </w:p>
        </w:tc>
        <w:tc>
          <w:tcPr>
            <w:tcW w:w="3344" w:type="dxa"/>
            <w:gridSpan w:val="2"/>
            <w:shd w:val="clear" w:color="auto" w:fill="auto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sz w:val="20"/>
                <w:szCs w:val="20"/>
                <w:lang w:val="sr-Latn-CS" w:eastAsia="sr-Latn-CS"/>
              </w:rPr>
              <w:t>oral exam</w:t>
            </w:r>
          </w:p>
        </w:tc>
        <w:tc>
          <w:tcPr>
            <w:tcW w:w="1245" w:type="dxa"/>
            <w:shd w:val="clear" w:color="auto" w:fill="auto"/>
          </w:tcPr>
          <w:p w:rsidR="00F97911" w:rsidRPr="00F97911" w:rsidRDefault="00693986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CS" w:eastAsia="sr-Latn-CS"/>
              </w:rPr>
              <w:t>60</w:t>
            </w:r>
          </w:p>
        </w:tc>
      </w:tr>
      <w:tr w:rsidR="00F97911" w:rsidRPr="00F97911" w:rsidTr="00334886">
        <w:tc>
          <w:tcPr>
            <w:tcW w:w="3299" w:type="dxa"/>
            <w:gridSpan w:val="3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sz w:val="20"/>
                <w:szCs w:val="20"/>
                <w:lang w:val="sr-Latn-CS" w:eastAsia="sr-Latn-CS"/>
              </w:rPr>
              <w:t>colloquia</w:t>
            </w:r>
          </w:p>
        </w:tc>
        <w:tc>
          <w:tcPr>
            <w:tcW w:w="1976" w:type="dxa"/>
            <w:gridSpan w:val="2"/>
          </w:tcPr>
          <w:p w:rsidR="00F97911" w:rsidRPr="00F97911" w:rsidRDefault="00693986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30</w:t>
            </w:r>
          </w:p>
        </w:tc>
        <w:tc>
          <w:tcPr>
            <w:tcW w:w="3344" w:type="dxa"/>
            <w:gridSpan w:val="2"/>
            <w:shd w:val="clear" w:color="auto" w:fill="auto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CS" w:eastAsia="sr-Latn-CS"/>
              </w:rPr>
              <w:t>..........</w:t>
            </w:r>
          </w:p>
        </w:tc>
        <w:tc>
          <w:tcPr>
            <w:tcW w:w="1245" w:type="dxa"/>
            <w:shd w:val="clear" w:color="auto" w:fill="auto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CS" w:eastAsia="sr-Latn-CS"/>
              </w:rPr>
            </w:pPr>
          </w:p>
        </w:tc>
      </w:tr>
      <w:tr w:rsidR="00F97911" w:rsidRPr="00F97911" w:rsidTr="00334886">
        <w:tc>
          <w:tcPr>
            <w:tcW w:w="3299" w:type="dxa"/>
            <w:gridSpan w:val="3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sz w:val="20"/>
                <w:szCs w:val="20"/>
                <w:lang w:val="sr-Latn-CS" w:eastAsia="sr-Latn-CS"/>
              </w:rPr>
              <w:t>seminars</w:t>
            </w:r>
          </w:p>
        </w:tc>
        <w:tc>
          <w:tcPr>
            <w:tcW w:w="1976" w:type="dxa"/>
            <w:gridSpan w:val="2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</w:p>
        </w:tc>
        <w:tc>
          <w:tcPr>
            <w:tcW w:w="3344" w:type="dxa"/>
            <w:gridSpan w:val="2"/>
            <w:shd w:val="clear" w:color="auto" w:fill="auto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45" w:type="dxa"/>
            <w:shd w:val="clear" w:color="auto" w:fill="auto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CS" w:eastAsia="sr-Latn-CS"/>
              </w:rPr>
            </w:pPr>
          </w:p>
        </w:tc>
      </w:tr>
      <w:tr w:rsidR="00F97911" w:rsidRPr="00F97911" w:rsidTr="00334886">
        <w:tc>
          <w:tcPr>
            <w:tcW w:w="9864" w:type="dxa"/>
            <w:gridSpan w:val="8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  <w:t>The methods of knowledge assessment may differ; above, some of the options are presented: written exam, oral exam, project presentation, seminars, etc.</w:t>
            </w:r>
          </w:p>
        </w:tc>
      </w:tr>
      <w:tr w:rsidR="00F97911" w:rsidRPr="00F97911" w:rsidTr="00334886">
        <w:tc>
          <w:tcPr>
            <w:tcW w:w="9864" w:type="dxa"/>
            <w:gridSpan w:val="8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  <w:t>Maximum length: 1 A4 page</w:t>
            </w:r>
          </w:p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CS" w:eastAsia="sr-Latn-CS"/>
              </w:rPr>
              <w:t>The specification should be presented for each course in  a SP. If there are courses common to several SPs, in the Book of courses these are presented only once. The Book of courses is a unique attachment for all SPs of the first and second level.</w:t>
            </w:r>
          </w:p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CS" w:eastAsia="sr-Latn-CS"/>
              </w:rPr>
              <w:t>Each course should be a separate file, to be hyperlinked with teacher(s) (Book of teachers) and Plan of studies (Table 5.1 or 5.1a).</w:t>
            </w:r>
          </w:p>
        </w:tc>
      </w:tr>
    </w:tbl>
    <w:p w:rsidR="00722886" w:rsidRDefault="00722886" w:rsidP="00C00918"/>
    <w:sectPr w:rsidR="00722886" w:rsidSect="0037140D">
      <w:pgSz w:w="12240" w:h="15840"/>
      <w:pgMar w:top="1135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911"/>
    <w:rsid w:val="0037140D"/>
    <w:rsid w:val="003A0811"/>
    <w:rsid w:val="00402982"/>
    <w:rsid w:val="00432FA8"/>
    <w:rsid w:val="004D291E"/>
    <w:rsid w:val="004E53B0"/>
    <w:rsid w:val="00693986"/>
    <w:rsid w:val="006F1D87"/>
    <w:rsid w:val="00722886"/>
    <w:rsid w:val="007D79A8"/>
    <w:rsid w:val="00B72DDD"/>
    <w:rsid w:val="00C00918"/>
    <w:rsid w:val="00C13290"/>
    <w:rsid w:val="00CC1476"/>
    <w:rsid w:val="00CE1DA8"/>
    <w:rsid w:val="00F9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5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Windows User</cp:lastModifiedBy>
  <cp:revision>6</cp:revision>
  <dcterms:created xsi:type="dcterms:W3CDTF">2018-01-19T18:04:00Z</dcterms:created>
  <dcterms:modified xsi:type="dcterms:W3CDTF">2019-03-07T12:43:00Z</dcterms:modified>
</cp:coreProperties>
</file>