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E34" w:rsidRPr="00085D06" w:rsidRDefault="001E1E34" w:rsidP="001E1E34">
      <w:pPr>
        <w:ind w:left="2160" w:firstLine="720"/>
        <w:rPr>
          <w:rFonts w:ascii="Times New Roman" w:hAnsi="Times New Roman"/>
          <w:bCs/>
          <w:lang w:val="ru-RU"/>
        </w:rPr>
      </w:pPr>
      <w:r>
        <w:rPr>
          <w:rFonts w:ascii="Times New Roman" w:hAnsi="Times New Roman"/>
          <w:bCs/>
          <w:lang w:val="sr-Cyrl-CS"/>
        </w:rPr>
        <w:t xml:space="preserve"> </w:t>
      </w:r>
      <w:r w:rsidRPr="00CA784F">
        <w:rPr>
          <w:rFonts w:ascii="Times New Roman" w:hAnsi="Times New Roman"/>
          <w:bCs/>
          <w:lang w:val="sr-Cyrl-CS"/>
        </w:rPr>
        <w:t>Спецификација предмета</w:t>
      </w:r>
      <w:r>
        <w:rPr>
          <w:rFonts w:ascii="Times New Roman" w:hAnsi="Times New Roman"/>
          <w:bCs/>
          <w:lang w:val="sr-Cyrl-CS"/>
        </w:rPr>
        <w:t xml:space="preserve"> </w:t>
      </w:r>
    </w:p>
    <w:p w:rsidR="001E1E34" w:rsidRPr="00092214" w:rsidRDefault="001E1E34" w:rsidP="001E1E34">
      <w:pPr>
        <w:jc w:val="center"/>
        <w:rPr>
          <w:rFonts w:ascii="Times New Roman" w:hAnsi="Times New Roman"/>
          <w:bC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22"/>
        <w:gridCol w:w="1883"/>
        <w:gridCol w:w="1107"/>
        <w:gridCol w:w="1931"/>
        <w:gridCol w:w="1215"/>
      </w:tblGrid>
      <w:tr w:rsidR="001E1E34" w:rsidRPr="00092214" w:rsidTr="001E1E34">
        <w:trPr>
          <w:trHeight w:val="227"/>
          <w:jc w:val="center"/>
        </w:trPr>
        <w:tc>
          <w:tcPr>
            <w:tcW w:w="2676" w:type="dxa"/>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Студијски програм :</w:t>
            </w:r>
          </w:p>
        </w:tc>
        <w:tc>
          <w:tcPr>
            <w:tcW w:w="6458" w:type="dxa"/>
            <w:gridSpan w:val="5"/>
            <w:vAlign w:val="center"/>
          </w:tcPr>
          <w:p w:rsidR="001E1E34" w:rsidRPr="00092214" w:rsidRDefault="00C75C83" w:rsidP="00B10501">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МАС Прево</w:t>
            </w:r>
            <w:r w:rsidR="00B10501">
              <w:rPr>
                <w:rFonts w:ascii="Times New Roman" w:hAnsi="Times New Roman"/>
                <w:b/>
                <w:bCs/>
                <w:sz w:val="20"/>
                <w:szCs w:val="20"/>
              </w:rPr>
              <w:t>ђ</w:t>
            </w:r>
            <w:r>
              <w:rPr>
                <w:rFonts w:ascii="Times New Roman" w:hAnsi="Times New Roman"/>
                <w:b/>
                <w:bCs/>
                <w:sz w:val="20"/>
                <w:szCs w:val="20"/>
                <w:lang w:val="sr-Cyrl-CS"/>
              </w:rPr>
              <w:t>ење</w:t>
            </w:r>
          </w:p>
        </w:tc>
      </w:tr>
      <w:tr w:rsidR="001E1E34" w:rsidRPr="00092214" w:rsidTr="001E1E34">
        <w:trPr>
          <w:trHeight w:val="227"/>
          <w:jc w:val="center"/>
        </w:trPr>
        <w:tc>
          <w:tcPr>
            <w:tcW w:w="2676" w:type="dxa"/>
            <w:vAlign w:val="center"/>
          </w:tcPr>
          <w:p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p>
        </w:tc>
        <w:tc>
          <w:tcPr>
            <w:tcW w:w="6458" w:type="dxa"/>
            <w:gridSpan w:val="5"/>
            <w:vAlign w:val="center"/>
          </w:tcPr>
          <w:p w:rsidR="001E1E34" w:rsidRPr="00B10501" w:rsidRDefault="00C75C83" w:rsidP="001E1E34">
            <w:pPr>
              <w:tabs>
                <w:tab w:val="left" w:pos="567"/>
              </w:tabs>
              <w:spacing w:after="60"/>
              <w:rPr>
                <w:rFonts w:ascii="Times New Roman" w:hAnsi="Times New Roman"/>
                <w:sz w:val="20"/>
                <w:szCs w:val="20"/>
              </w:rPr>
            </w:pPr>
            <w:r>
              <w:rPr>
                <w:rFonts w:ascii="Times New Roman" w:hAnsi="Times New Roman"/>
                <w:sz w:val="20"/>
                <w:szCs w:val="20"/>
                <w:lang w:val="sr-Cyrl-CS"/>
              </w:rPr>
              <w:t>Пословни немачки</w:t>
            </w:r>
            <w:r w:rsidR="00B24CEB">
              <w:rPr>
                <w:rFonts w:ascii="Times New Roman" w:hAnsi="Times New Roman"/>
                <w:sz w:val="20"/>
                <w:szCs w:val="20"/>
                <w:lang w:val="de-DE"/>
              </w:rPr>
              <w:t xml:space="preserve"> </w:t>
            </w:r>
          </w:p>
        </w:tc>
      </w:tr>
      <w:tr w:rsidR="001E1E34" w:rsidRPr="00092214" w:rsidTr="001E1E34">
        <w:trPr>
          <w:trHeight w:val="227"/>
          <w:jc w:val="center"/>
        </w:trPr>
        <w:tc>
          <w:tcPr>
            <w:tcW w:w="2676" w:type="dxa"/>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1E1E34">
              <w:rPr>
                <w:rFonts w:ascii="Times New Roman" w:hAnsi="Times New Roman"/>
                <w:b/>
                <w:bCs/>
                <w:sz w:val="20"/>
                <w:szCs w:val="20"/>
                <w:lang w:val="ru-RU"/>
              </w:rPr>
              <w:t>/наставници</w:t>
            </w:r>
            <w:r w:rsidRPr="00092214">
              <w:rPr>
                <w:rFonts w:ascii="Times New Roman" w:hAnsi="Times New Roman"/>
                <w:b/>
                <w:bCs/>
                <w:sz w:val="20"/>
                <w:szCs w:val="20"/>
                <w:lang w:val="sr-Cyrl-CS"/>
              </w:rPr>
              <w:t>:</w:t>
            </w:r>
          </w:p>
        </w:tc>
        <w:tc>
          <w:tcPr>
            <w:tcW w:w="6458" w:type="dxa"/>
            <w:gridSpan w:val="5"/>
            <w:vAlign w:val="center"/>
          </w:tcPr>
          <w:p w:rsidR="001E1E34" w:rsidRPr="00092214" w:rsidRDefault="00C75C83" w:rsidP="001E1E34">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Анете Ђуровић, Јулиа Поповић</w:t>
            </w:r>
          </w:p>
        </w:tc>
      </w:tr>
      <w:tr w:rsidR="001E1E34" w:rsidRPr="00092214" w:rsidTr="001E1E34">
        <w:trPr>
          <w:trHeight w:val="227"/>
          <w:jc w:val="center"/>
        </w:trPr>
        <w:tc>
          <w:tcPr>
            <w:tcW w:w="2676" w:type="dxa"/>
            <w:vAlign w:val="center"/>
          </w:tcPr>
          <w:p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p>
        </w:tc>
        <w:tc>
          <w:tcPr>
            <w:tcW w:w="6458" w:type="dxa"/>
            <w:gridSpan w:val="5"/>
            <w:vAlign w:val="center"/>
          </w:tcPr>
          <w:p w:rsidR="001E1E34" w:rsidRPr="00092214" w:rsidRDefault="00C936F2" w:rsidP="001E1E34">
            <w:pPr>
              <w:tabs>
                <w:tab w:val="left" w:pos="567"/>
              </w:tabs>
              <w:spacing w:after="60"/>
              <w:rPr>
                <w:rFonts w:ascii="Times New Roman" w:hAnsi="Times New Roman"/>
                <w:sz w:val="20"/>
                <w:szCs w:val="20"/>
                <w:lang w:val="sr-Cyrl-CS"/>
              </w:rPr>
            </w:pPr>
            <w:r>
              <w:rPr>
                <w:rFonts w:ascii="Times New Roman" w:hAnsi="Times New Roman"/>
                <w:sz w:val="20"/>
                <w:szCs w:val="20"/>
                <w:lang w:val="sr-Cyrl-CS"/>
              </w:rPr>
              <w:t>изборни</w:t>
            </w:r>
          </w:p>
        </w:tc>
      </w:tr>
      <w:tr w:rsidR="001E1E34" w:rsidRPr="00092214" w:rsidTr="001E1E34">
        <w:trPr>
          <w:trHeight w:val="227"/>
          <w:jc w:val="center"/>
        </w:trPr>
        <w:tc>
          <w:tcPr>
            <w:tcW w:w="2676" w:type="dxa"/>
            <w:vAlign w:val="center"/>
          </w:tcPr>
          <w:p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p>
        </w:tc>
        <w:tc>
          <w:tcPr>
            <w:tcW w:w="6458" w:type="dxa"/>
            <w:gridSpan w:val="5"/>
            <w:vAlign w:val="center"/>
          </w:tcPr>
          <w:p w:rsidR="001E1E34" w:rsidRPr="00092214" w:rsidRDefault="00C75C83" w:rsidP="001E1E34">
            <w:pPr>
              <w:tabs>
                <w:tab w:val="left" w:pos="567"/>
              </w:tabs>
              <w:spacing w:after="60"/>
              <w:rPr>
                <w:rFonts w:ascii="Times New Roman" w:hAnsi="Times New Roman"/>
                <w:sz w:val="20"/>
                <w:szCs w:val="20"/>
                <w:lang w:val="sr-Cyrl-CS"/>
              </w:rPr>
            </w:pPr>
            <w:r>
              <w:rPr>
                <w:rFonts w:ascii="Times New Roman" w:hAnsi="Times New Roman"/>
                <w:sz w:val="20"/>
                <w:szCs w:val="20"/>
                <w:lang w:val="sr-Cyrl-CS"/>
              </w:rPr>
              <w:t>6</w:t>
            </w:r>
          </w:p>
        </w:tc>
      </w:tr>
      <w:tr w:rsidR="001E1E34" w:rsidRPr="00092214" w:rsidTr="001E1E34">
        <w:trPr>
          <w:trHeight w:val="227"/>
          <w:jc w:val="center"/>
        </w:trPr>
        <w:tc>
          <w:tcPr>
            <w:tcW w:w="2676" w:type="dxa"/>
            <w:vAlign w:val="center"/>
          </w:tcPr>
          <w:p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p>
        </w:tc>
        <w:tc>
          <w:tcPr>
            <w:tcW w:w="6458" w:type="dxa"/>
            <w:gridSpan w:val="5"/>
            <w:vAlign w:val="center"/>
          </w:tcPr>
          <w:p w:rsidR="00C75C83" w:rsidRDefault="00C75C83" w:rsidP="00C75C83">
            <w:pPr>
              <w:rPr>
                <w:rFonts w:ascii="Arial" w:hAnsi="Arial" w:cs="Arial"/>
                <w:sz w:val="20"/>
                <w:szCs w:val="20"/>
              </w:rPr>
            </w:pPr>
            <w:r>
              <w:rPr>
                <w:rFonts w:ascii="Arial" w:hAnsi="Arial" w:cs="Arial"/>
                <w:sz w:val="20"/>
                <w:szCs w:val="20"/>
              </w:rPr>
              <w:t>Знање немачког језика на нивоу Б2</w:t>
            </w:r>
          </w:p>
          <w:p w:rsidR="001E1E34" w:rsidRPr="00C936F2" w:rsidRDefault="00C936F2" w:rsidP="001E1E34">
            <w:pPr>
              <w:tabs>
                <w:tab w:val="left" w:pos="567"/>
              </w:tabs>
              <w:spacing w:after="60"/>
              <w:rPr>
                <w:rFonts w:ascii="Arial" w:hAnsi="Arial" w:cs="Arial"/>
                <w:sz w:val="20"/>
                <w:szCs w:val="20"/>
              </w:rPr>
            </w:pPr>
            <w:r>
              <w:rPr>
                <w:rFonts w:ascii="Arial" w:hAnsi="Arial" w:cs="Arial"/>
                <w:sz w:val="20"/>
                <w:szCs w:val="20"/>
                <w:lang w:val="sr-Cyrl-CS"/>
              </w:rPr>
              <w:t>у</w:t>
            </w:r>
            <w:r w:rsidRPr="00C936F2">
              <w:rPr>
                <w:rFonts w:ascii="Arial" w:hAnsi="Arial" w:cs="Arial"/>
                <w:sz w:val="20"/>
                <w:szCs w:val="20"/>
                <w:lang w:val="sr-Cyrl-CS"/>
              </w:rPr>
              <w:t>писане мастер-студије</w:t>
            </w:r>
          </w:p>
        </w:tc>
      </w:tr>
      <w:tr w:rsidR="001E1E34" w:rsidRPr="00092214" w:rsidTr="001E1E34">
        <w:trPr>
          <w:trHeight w:val="227"/>
          <w:jc w:val="center"/>
        </w:trPr>
        <w:tc>
          <w:tcPr>
            <w:tcW w:w="9134" w:type="dxa"/>
            <w:gridSpan w:val="6"/>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1E1E34" w:rsidRPr="00C75C83" w:rsidRDefault="00C75C83" w:rsidP="00C75C83">
            <w:pPr>
              <w:spacing w:after="240"/>
              <w:rPr>
                <w:rFonts w:ascii="Arial" w:hAnsi="Arial" w:cs="Arial"/>
                <w:sz w:val="20"/>
                <w:szCs w:val="20"/>
              </w:rPr>
            </w:pPr>
            <w:r>
              <w:rPr>
                <w:rFonts w:ascii="Arial" w:hAnsi="Arial" w:cs="Arial"/>
                <w:sz w:val="20"/>
                <w:szCs w:val="20"/>
              </w:rPr>
              <w:t xml:space="preserve">Циљ предмета Пословни немачки језик је упознавање студената са писменим и усменим видовима пословне комуникације на немачком језику. Стицањем способности изражавања и знања у областима техника писања пословних текстова, као и стручног вокабулара, студенти проширују своје већ стечено знање немачког језика и упознају се са културним правилима у пословном окружењу на немачком говорном подручју.   </w:t>
            </w:r>
          </w:p>
        </w:tc>
      </w:tr>
      <w:tr w:rsidR="001E1E34" w:rsidRPr="00092214" w:rsidTr="001E1E34">
        <w:trPr>
          <w:trHeight w:val="227"/>
          <w:jc w:val="center"/>
        </w:trPr>
        <w:tc>
          <w:tcPr>
            <w:tcW w:w="9134" w:type="dxa"/>
            <w:gridSpan w:val="6"/>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C75C83" w:rsidRDefault="00C75C83" w:rsidP="00C75C83">
            <w:pPr>
              <w:rPr>
                <w:rFonts w:ascii="Arial" w:hAnsi="Arial" w:cs="Arial"/>
                <w:sz w:val="20"/>
                <w:szCs w:val="20"/>
              </w:rPr>
            </w:pPr>
            <w:r>
              <w:rPr>
                <w:rFonts w:ascii="Arial" w:hAnsi="Arial" w:cs="Arial"/>
                <w:sz w:val="20"/>
                <w:szCs w:val="20"/>
              </w:rPr>
              <w:t xml:space="preserve">С обзиром на могућности запошљавања у Србији, знање немачког језика игра све већу улогу, а посебне вештине у области пословног животa су додатна квалификација.  Уз помоћ предмета Пословни немачки језик, студенти стичу језичке, културне и стручне компетенције које су неопходне у пословном окружењу где се и усмено и писмено комуницира на немачком језику. </w:t>
            </w:r>
          </w:p>
          <w:p w:rsidR="001E1E34" w:rsidRPr="00092214" w:rsidRDefault="001E1E34" w:rsidP="00904A64">
            <w:pPr>
              <w:tabs>
                <w:tab w:val="left" w:pos="567"/>
              </w:tabs>
              <w:spacing w:after="60"/>
              <w:rPr>
                <w:rFonts w:ascii="Times New Roman" w:hAnsi="Times New Roman"/>
                <w:sz w:val="20"/>
                <w:szCs w:val="20"/>
                <w:lang w:val="sr-Cyrl-CS"/>
              </w:rPr>
            </w:pPr>
          </w:p>
        </w:tc>
      </w:tr>
      <w:tr w:rsidR="001E1E34" w:rsidRPr="00092214" w:rsidTr="001E1E34">
        <w:trPr>
          <w:trHeight w:val="227"/>
          <w:jc w:val="center"/>
        </w:trPr>
        <w:tc>
          <w:tcPr>
            <w:tcW w:w="9134" w:type="dxa"/>
            <w:gridSpan w:val="6"/>
            <w:vAlign w:val="center"/>
          </w:tcPr>
          <w:p w:rsidR="001E1E3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C75C83" w:rsidRPr="00092214" w:rsidRDefault="00C75C83" w:rsidP="00904A64">
            <w:pPr>
              <w:tabs>
                <w:tab w:val="left" w:pos="567"/>
              </w:tabs>
              <w:spacing w:after="60"/>
              <w:rPr>
                <w:rFonts w:ascii="Times New Roman" w:hAnsi="Times New Roman"/>
                <w:b/>
                <w:bCs/>
                <w:sz w:val="20"/>
                <w:szCs w:val="20"/>
                <w:lang w:val="sr-Cyrl-CS"/>
              </w:rPr>
            </w:pPr>
          </w:p>
          <w:p w:rsidR="00C75C83"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C75C83" w:rsidRDefault="00C75C83" w:rsidP="00C75C83">
            <w:pPr>
              <w:rPr>
                <w:rFonts w:ascii="Arial" w:hAnsi="Arial" w:cs="Arial"/>
                <w:sz w:val="20"/>
                <w:szCs w:val="20"/>
              </w:rPr>
            </w:pPr>
            <w:r>
              <w:rPr>
                <w:rFonts w:ascii="Arial" w:hAnsi="Arial" w:cs="Arial"/>
                <w:sz w:val="20"/>
                <w:szCs w:val="20"/>
              </w:rPr>
              <w:t>Уз помоћ примера теоријска настава студентима приближава облике свих врста писмене и усмене комуникације и представља језичка средства која се по правилу користе у пословном немачком језику.</w:t>
            </w:r>
          </w:p>
          <w:p w:rsidR="001E1E34" w:rsidRPr="00092214" w:rsidRDefault="001E1E34" w:rsidP="00904A64">
            <w:pPr>
              <w:tabs>
                <w:tab w:val="left" w:pos="567"/>
              </w:tabs>
              <w:spacing w:after="60"/>
              <w:rPr>
                <w:rFonts w:ascii="Times New Roman" w:hAnsi="Times New Roman"/>
                <w:i/>
                <w:iCs/>
                <w:sz w:val="20"/>
                <w:szCs w:val="20"/>
                <w:lang w:val="sr-Cyrl-CS"/>
              </w:rPr>
            </w:pPr>
          </w:p>
          <w:p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rsidR="00C75C83" w:rsidRDefault="00C75C83" w:rsidP="00C75C83">
            <w:pPr>
              <w:rPr>
                <w:rFonts w:ascii="Arial" w:hAnsi="Arial" w:cs="Arial"/>
                <w:sz w:val="20"/>
                <w:szCs w:val="20"/>
              </w:rPr>
            </w:pPr>
            <w:r>
              <w:rPr>
                <w:rFonts w:ascii="Arial" w:hAnsi="Arial" w:cs="Arial"/>
                <w:sz w:val="20"/>
                <w:szCs w:val="20"/>
              </w:rPr>
              <w:t xml:space="preserve">Практична настава се састоји од писмених и усмених вежби у којима се симуларају реалне ситуације у пословном животу и где се изучавају разне области са којима ће студенти доћи у додир ако се убудуће одлуче за рад у пословном сектору где се тражи висок ниво знања немачког језика. Студенти се упознавају са правилима у писменој кореспонденцији, са писањем биографија и мотивационих писама и са израдом концепата и планова. Уз помоћ одговарајућег вокабулара, стручних формулација, као и примера за конструкцију текстова, студенти имају прилику да вежбају са разним темама које су везане за аутентичне радне ситуације. Усмени део наставе се концентрише на изучавање техника за разговоре за посао и преговоре, као и држање предавања и презентација у пословном окружењу. Такође, на програму су припрема материјала и технике истраживања. </w:t>
            </w:r>
          </w:p>
          <w:p w:rsidR="001E1E34" w:rsidRPr="00092214" w:rsidRDefault="001E1E34" w:rsidP="00904A64">
            <w:pPr>
              <w:tabs>
                <w:tab w:val="left" w:pos="567"/>
              </w:tabs>
              <w:spacing w:after="60"/>
              <w:rPr>
                <w:rFonts w:ascii="Times New Roman" w:hAnsi="Times New Roman"/>
                <w:sz w:val="20"/>
                <w:szCs w:val="20"/>
                <w:lang w:val="sr-Cyrl-CS"/>
              </w:rPr>
            </w:pPr>
          </w:p>
        </w:tc>
      </w:tr>
      <w:tr w:rsidR="001E1E34" w:rsidRPr="00092214" w:rsidTr="001E1E34">
        <w:trPr>
          <w:trHeight w:val="227"/>
          <w:jc w:val="center"/>
        </w:trPr>
        <w:tc>
          <w:tcPr>
            <w:tcW w:w="9134" w:type="dxa"/>
            <w:gridSpan w:val="6"/>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C75C83" w:rsidRPr="00C75C83" w:rsidRDefault="00C75C83" w:rsidP="00C75C83">
            <w:pPr>
              <w:tabs>
                <w:tab w:val="left" w:pos="567"/>
              </w:tabs>
              <w:spacing w:after="60"/>
              <w:rPr>
                <w:rFonts w:ascii="Times New Roman" w:hAnsi="Times New Roman"/>
                <w:bCs/>
                <w:sz w:val="20"/>
                <w:szCs w:val="20"/>
                <w:lang w:val="sr-Cyrl-CS"/>
              </w:rPr>
            </w:pPr>
            <w:r w:rsidRPr="00C75C83">
              <w:rPr>
                <w:rFonts w:ascii="Times New Roman" w:hAnsi="Times New Roman"/>
                <w:bCs/>
                <w:sz w:val="20"/>
                <w:szCs w:val="20"/>
                <w:lang w:val="sr-Cyrl-CS"/>
              </w:rPr>
              <w:t>Радмиловић, Весна (2003): Пословни речник.Српско-немачки.Aлтера: Београд</w:t>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p>
          <w:p w:rsidR="00C75C83" w:rsidRPr="00C75C83" w:rsidRDefault="00C75C83" w:rsidP="00C75C83">
            <w:pPr>
              <w:tabs>
                <w:tab w:val="left" w:pos="567"/>
              </w:tabs>
              <w:spacing w:after="60"/>
              <w:rPr>
                <w:rFonts w:ascii="Times New Roman" w:hAnsi="Times New Roman"/>
                <w:bCs/>
                <w:sz w:val="20"/>
                <w:szCs w:val="20"/>
                <w:lang w:val="sr-Cyrl-CS"/>
              </w:rPr>
            </w:pPr>
            <w:r w:rsidRPr="00C75C83">
              <w:rPr>
                <w:rFonts w:ascii="Times New Roman" w:hAnsi="Times New Roman"/>
                <w:bCs/>
                <w:sz w:val="20"/>
                <w:szCs w:val="20"/>
                <w:lang w:val="sr-Cyrl-CS"/>
              </w:rPr>
              <w:t xml:space="preserve">Верген, Ј. /Вернер А. (2006): Пословна кореспонденција.Немачки. Клет: Београд. </w:t>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p>
          <w:p w:rsidR="00C75C83" w:rsidRPr="00C75C83" w:rsidRDefault="00C75C83" w:rsidP="00C75C83">
            <w:pPr>
              <w:tabs>
                <w:tab w:val="left" w:pos="567"/>
              </w:tabs>
              <w:spacing w:after="60"/>
              <w:rPr>
                <w:rFonts w:ascii="Times New Roman" w:hAnsi="Times New Roman"/>
                <w:bCs/>
                <w:sz w:val="20"/>
                <w:szCs w:val="20"/>
                <w:lang w:val="sr-Cyrl-CS"/>
              </w:rPr>
            </w:pPr>
            <w:r w:rsidRPr="00C75C83">
              <w:rPr>
                <w:rFonts w:ascii="Times New Roman" w:hAnsi="Times New Roman"/>
                <w:bCs/>
                <w:sz w:val="20"/>
                <w:szCs w:val="20"/>
                <w:lang w:val="sr-Cyrl-CS"/>
              </w:rPr>
              <w:t>Siekmeier, S. (2015): Professionelle Korrespondenz. Moderne Geschäftsbriefe und E-Mails mit Wirkung. Business Village: Göttingen.</w:t>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p>
          <w:p w:rsidR="00C75C83" w:rsidRPr="00C75C83" w:rsidRDefault="00C75C83" w:rsidP="00C75C83">
            <w:pPr>
              <w:tabs>
                <w:tab w:val="left" w:pos="567"/>
              </w:tabs>
              <w:spacing w:after="60"/>
              <w:rPr>
                <w:rFonts w:ascii="Times New Roman" w:hAnsi="Times New Roman"/>
                <w:bCs/>
                <w:sz w:val="20"/>
                <w:szCs w:val="20"/>
                <w:lang w:val="sr-Cyrl-CS"/>
              </w:rPr>
            </w:pPr>
            <w:r w:rsidRPr="00C75C83">
              <w:rPr>
                <w:rFonts w:ascii="Times New Roman" w:hAnsi="Times New Roman"/>
                <w:bCs/>
                <w:sz w:val="20"/>
                <w:szCs w:val="20"/>
                <w:lang w:val="sr-Cyrl-CS"/>
              </w:rPr>
              <w:t>Sauer, J. (2017): Praxishandbuch Korrespondenz: Professionell, positiv und kundenorientiert formulieren. Gabler Verlag: Wiesbaden.</w:t>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p>
          <w:p w:rsidR="001E1E34" w:rsidRPr="00C75C83" w:rsidRDefault="00C75C83" w:rsidP="00C75C83">
            <w:pPr>
              <w:tabs>
                <w:tab w:val="left" w:pos="567"/>
              </w:tabs>
              <w:spacing w:after="60"/>
              <w:rPr>
                <w:rFonts w:ascii="Times New Roman" w:hAnsi="Times New Roman"/>
                <w:bCs/>
                <w:sz w:val="20"/>
                <w:szCs w:val="20"/>
                <w:lang w:val="sr-Cyrl-CS"/>
              </w:rPr>
            </w:pPr>
            <w:r w:rsidRPr="00C75C83">
              <w:rPr>
                <w:rFonts w:ascii="Times New Roman" w:hAnsi="Times New Roman"/>
                <w:bCs/>
                <w:sz w:val="20"/>
                <w:szCs w:val="20"/>
                <w:lang w:val="sr-Cyrl-CS"/>
              </w:rPr>
              <w:t>Schulenburg, N. (2018): Exzellent präsentieren: Die Psychologie erfolgreicher Ideenvermittlung.Werkzeuge und Techniken für herausragende Präsentationen. Gabler Verlag: Wiesbaden.</w:t>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r w:rsidRPr="00C75C83">
              <w:rPr>
                <w:rFonts w:ascii="Times New Roman" w:hAnsi="Times New Roman"/>
                <w:bCs/>
                <w:sz w:val="20"/>
                <w:szCs w:val="20"/>
                <w:lang w:val="sr-Cyrl-CS"/>
              </w:rPr>
              <w:tab/>
            </w:r>
          </w:p>
          <w:p w:rsidR="001E1E34" w:rsidRPr="00092214" w:rsidRDefault="001E1E34" w:rsidP="00904A64">
            <w:pPr>
              <w:tabs>
                <w:tab w:val="left" w:pos="567"/>
              </w:tabs>
              <w:spacing w:after="60"/>
              <w:rPr>
                <w:rFonts w:ascii="Times New Roman" w:hAnsi="Times New Roman"/>
                <w:sz w:val="20"/>
                <w:szCs w:val="20"/>
                <w:lang w:val="sr-Cyrl-CS"/>
              </w:rPr>
            </w:pPr>
          </w:p>
        </w:tc>
      </w:tr>
      <w:tr w:rsidR="001E1E34" w:rsidRPr="00092214" w:rsidTr="001E1E34">
        <w:trPr>
          <w:trHeight w:val="227"/>
          <w:jc w:val="center"/>
        </w:trPr>
        <w:tc>
          <w:tcPr>
            <w:tcW w:w="2998" w:type="dxa"/>
            <w:gridSpan w:val="2"/>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p>
        </w:tc>
        <w:tc>
          <w:tcPr>
            <w:tcW w:w="2990" w:type="dxa"/>
            <w:gridSpan w:val="2"/>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Теоријска настава:</w:t>
            </w:r>
            <w:r w:rsidR="00C75C83">
              <w:rPr>
                <w:rFonts w:ascii="Times New Roman" w:hAnsi="Times New Roman"/>
                <w:b/>
                <w:sz w:val="20"/>
                <w:szCs w:val="20"/>
                <w:lang w:val="sr-Cyrl-CS"/>
              </w:rPr>
              <w:t xml:space="preserve"> 2</w:t>
            </w:r>
          </w:p>
        </w:tc>
        <w:tc>
          <w:tcPr>
            <w:tcW w:w="3146" w:type="dxa"/>
            <w:gridSpan w:val="2"/>
            <w:vAlign w:val="center"/>
          </w:tcPr>
          <w:p w:rsidR="001E1E34" w:rsidRPr="002550EB" w:rsidRDefault="001E1E34" w:rsidP="00904A64">
            <w:pPr>
              <w:tabs>
                <w:tab w:val="left" w:pos="567"/>
              </w:tabs>
              <w:spacing w:after="60"/>
              <w:rPr>
                <w:rFonts w:ascii="Times New Roman" w:hAnsi="Times New Roman"/>
                <w:b/>
                <w:bCs/>
                <w:sz w:val="20"/>
                <w:szCs w:val="20"/>
                <w:lang w:val="de-DE"/>
              </w:rPr>
            </w:pPr>
            <w:r w:rsidRPr="00092214">
              <w:rPr>
                <w:rFonts w:ascii="Times New Roman" w:hAnsi="Times New Roman"/>
                <w:b/>
                <w:sz w:val="20"/>
                <w:szCs w:val="20"/>
                <w:lang w:val="sr-Cyrl-CS"/>
              </w:rPr>
              <w:t>Практична настава:</w:t>
            </w:r>
            <w:r w:rsidR="00C75C83">
              <w:rPr>
                <w:rFonts w:ascii="Times New Roman" w:hAnsi="Times New Roman"/>
                <w:b/>
                <w:sz w:val="20"/>
                <w:szCs w:val="20"/>
                <w:lang w:val="sr-Cyrl-CS"/>
              </w:rPr>
              <w:t xml:space="preserve"> 2</w:t>
            </w:r>
          </w:p>
        </w:tc>
      </w:tr>
      <w:tr w:rsidR="001E1E34" w:rsidRPr="00092214" w:rsidTr="001E1E34">
        <w:trPr>
          <w:trHeight w:val="227"/>
          <w:jc w:val="center"/>
        </w:trPr>
        <w:tc>
          <w:tcPr>
            <w:tcW w:w="9134" w:type="dxa"/>
            <w:gridSpan w:val="6"/>
            <w:vAlign w:val="center"/>
          </w:tcPr>
          <w:p w:rsidR="001E1E34" w:rsidRPr="00C936F2"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C75C83" w:rsidRDefault="00C75C83" w:rsidP="00C75C83">
            <w:pPr>
              <w:rPr>
                <w:rFonts w:ascii="Arial" w:hAnsi="Arial" w:cs="Arial"/>
                <w:sz w:val="20"/>
                <w:szCs w:val="20"/>
              </w:rPr>
            </w:pPr>
            <w:r>
              <w:rPr>
                <w:rFonts w:ascii="Arial" w:hAnsi="Arial" w:cs="Arial"/>
                <w:sz w:val="20"/>
                <w:szCs w:val="20"/>
              </w:rPr>
              <w:t xml:space="preserve">Предавања укључују презентације и анализе примера текстова и разговора као и активно учешће студената у виду дискусија, групних радова и излагања са циљем достизања </w:t>
            </w:r>
            <w:r>
              <w:rPr>
                <w:rFonts w:ascii="Arial" w:hAnsi="Arial" w:cs="Arial"/>
                <w:sz w:val="20"/>
                <w:szCs w:val="20"/>
              </w:rPr>
              <w:lastRenderedPageBreak/>
              <w:t xml:space="preserve">трајности знања. </w:t>
            </w:r>
          </w:p>
          <w:p w:rsidR="001E1E34" w:rsidRPr="00C75C83" w:rsidRDefault="001E1E34" w:rsidP="00904A64">
            <w:pPr>
              <w:tabs>
                <w:tab w:val="left" w:pos="567"/>
              </w:tabs>
              <w:spacing w:after="60"/>
              <w:rPr>
                <w:rFonts w:ascii="Times New Roman" w:hAnsi="Times New Roman"/>
                <w:sz w:val="20"/>
                <w:szCs w:val="20"/>
              </w:rPr>
            </w:pPr>
          </w:p>
          <w:p w:rsidR="001E1E34" w:rsidRPr="00092214" w:rsidRDefault="001E1E34" w:rsidP="00904A64">
            <w:pPr>
              <w:tabs>
                <w:tab w:val="left" w:pos="567"/>
              </w:tabs>
              <w:spacing w:after="60"/>
              <w:rPr>
                <w:rFonts w:ascii="Times New Roman" w:hAnsi="Times New Roman"/>
                <w:sz w:val="20"/>
                <w:szCs w:val="20"/>
                <w:lang w:val="sr-Cyrl-CS"/>
              </w:rPr>
            </w:pPr>
          </w:p>
        </w:tc>
      </w:tr>
      <w:tr w:rsidR="001E1E34" w:rsidRPr="00092214" w:rsidTr="001E1E34">
        <w:trPr>
          <w:trHeight w:val="227"/>
          <w:jc w:val="center"/>
        </w:trPr>
        <w:tc>
          <w:tcPr>
            <w:tcW w:w="9134" w:type="dxa"/>
            <w:gridSpan w:val="6"/>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lastRenderedPageBreak/>
              <w:t>Оцена  знања (максимални број поена 100)</w:t>
            </w:r>
          </w:p>
        </w:tc>
      </w:tr>
      <w:tr w:rsidR="001E1E34" w:rsidRPr="00092214" w:rsidTr="001E1E34">
        <w:trPr>
          <w:trHeight w:val="227"/>
          <w:jc w:val="center"/>
        </w:trPr>
        <w:tc>
          <w:tcPr>
            <w:tcW w:w="2998" w:type="dxa"/>
            <w:gridSpan w:val="2"/>
            <w:vAlign w:val="center"/>
          </w:tcPr>
          <w:p w:rsidR="001E1E34" w:rsidRPr="00092214" w:rsidRDefault="001E1E34" w:rsidP="00904A64">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83" w:type="dxa"/>
            <w:vAlign w:val="center"/>
          </w:tcPr>
          <w:p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p w:rsidR="001E1E34" w:rsidRPr="00092214" w:rsidRDefault="001E1E34" w:rsidP="00904A64">
            <w:pPr>
              <w:tabs>
                <w:tab w:val="left" w:pos="567"/>
              </w:tabs>
              <w:spacing w:after="60"/>
              <w:rPr>
                <w:rFonts w:ascii="Times New Roman" w:hAnsi="Times New Roman"/>
                <w:b/>
                <w:bCs/>
                <w:sz w:val="20"/>
                <w:szCs w:val="20"/>
                <w:lang w:val="sr-Cyrl-CS"/>
              </w:rPr>
            </w:pPr>
          </w:p>
        </w:tc>
        <w:tc>
          <w:tcPr>
            <w:tcW w:w="3038" w:type="dxa"/>
            <w:gridSpan w:val="2"/>
            <w:shd w:val="clear" w:color="auto" w:fill="auto"/>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15" w:type="dxa"/>
            <w:shd w:val="clear" w:color="auto" w:fill="auto"/>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1E1E34" w:rsidRPr="00092214" w:rsidTr="001E1E34">
        <w:trPr>
          <w:trHeight w:val="227"/>
          <w:jc w:val="center"/>
        </w:trPr>
        <w:tc>
          <w:tcPr>
            <w:tcW w:w="2998" w:type="dxa"/>
            <w:gridSpan w:val="2"/>
            <w:vAlign w:val="center"/>
          </w:tcPr>
          <w:p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83" w:type="dxa"/>
            <w:vAlign w:val="center"/>
          </w:tcPr>
          <w:p w:rsidR="001E1E34" w:rsidRPr="00092214" w:rsidRDefault="001E1E34" w:rsidP="00904A64">
            <w:pPr>
              <w:tabs>
                <w:tab w:val="left" w:pos="567"/>
              </w:tabs>
              <w:spacing w:after="60"/>
              <w:rPr>
                <w:rFonts w:ascii="Times New Roman" w:hAnsi="Times New Roman"/>
                <w:b/>
                <w:bCs/>
                <w:sz w:val="20"/>
                <w:szCs w:val="20"/>
                <w:lang w:val="sr-Cyrl-CS"/>
              </w:rPr>
            </w:pPr>
          </w:p>
        </w:tc>
        <w:tc>
          <w:tcPr>
            <w:tcW w:w="3038" w:type="dxa"/>
            <w:gridSpan w:val="2"/>
            <w:shd w:val="clear" w:color="auto" w:fill="auto"/>
            <w:vAlign w:val="center"/>
          </w:tcPr>
          <w:p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15" w:type="dxa"/>
            <w:shd w:val="clear" w:color="auto" w:fill="auto"/>
            <w:vAlign w:val="center"/>
          </w:tcPr>
          <w:p w:rsidR="001E1E34" w:rsidRPr="00092214" w:rsidRDefault="001E1E34" w:rsidP="00904A64">
            <w:pPr>
              <w:tabs>
                <w:tab w:val="left" w:pos="567"/>
              </w:tabs>
              <w:spacing w:after="60"/>
              <w:rPr>
                <w:rFonts w:ascii="Times New Roman" w:hAnsi="Times New Roman"/>
                <w:i/>
                <w:iCs/>
                <w:sz w:val="20"/>
                <w:szCs w:val="20"/>
                <w:lang w:val="sr-Cyrl-CS"/>
              </w:rPr>
            </w:pPr>
          </w:p>
        </w:tc>
      </w:tr>
      <w:tr w:rsidR="001E1E34" w:rsidRPr="00092214" w:rsidTr="001E1E34">
        <w:trPr>
          <w:trHeight w:val="227"/>
          <w:jc w:val="center"/>
        </w:trPr>
        <w:tc>
          <w:tcPr>
            <w:tcW w:w="2998" w:type="dxa"/>
            <w:gridSpan w:val="2"/>
            <w:vAlign w:val="center"/>
          </w:tcPr>
          <w:p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83" w:type="dxa"/>
            <w:vAlign w:val="center"/>
          </w:tcPr>
          <w:p w:rsidR="001E1E34" w:rsidRPr="00092214" w:rsidRDefault="001E1E34" w:rsidP="00904A64">
            <w:pPr>
              <w:tabs>
                <w:tab w:val="left" w:pos="567"/>
              </w:tabs>
              <w:spacing w:after="60"/>
              <w:rPr>
                <w:rFonts w:ascii="Times New Roman" w:hAnsi="Times New Roman"/>
                <w:b/>
                <w:bCs/>
                <w:sz w:val="20"/>
                <w:szCs w:val="20"/>
                <w:lang w:val="sr-Cyrl-CS"/>
              </w:rPr>
            </w:pPr>
          </w:p>
        </w:tc>
        <w:tc>
          <w:tcPr>
            <w:tcW w:w="3038" w:type="dxa"/>
            <w:gridSpan w:val="2"/>
            <w:shd w:val="clear" w:color="auto" w:fill="auto"/>
            <w:vAlign w:val="center"/>
          </w:tcPr>
          <w:p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испт</w:t>
            </w:r>
          </w:p>
        </w:tc>
        <w:tc>
          <w:tcPr>
            <w:tcW w:w="1215" w:type="dxa"/>
            <w:shd w:val="clear" w:color="auto" w:fill="auto"/>
            <w:vAlign w:val="center"/>
          </w:tcPr>
          <w:p w:rsidR="001E1E34" w:rsidRPr="00C75C83" w:rsidRDefault="00B10501" w:rsidP="00904A64">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70</w:t>
            </w:r>
            <w:bookmarkStart w:id="0" w:name="_GoBack"/>
            <w:bookmarkEnd w:id="0"/>
          </w:p>
        </w:tc>
      </w:tr>
      <w:tr w:rsidR="001E1E34" w:rsidRPr="00092214" w:rsidTr="001E1E34">
        <w:trPr>
          <w:trHeight w:val="227"/>
          <w:jc w:val="center"/>
        </w:trPr>
        <w:tc>
          <w:tcPr>
            <w:tcW w:w="2998" w:type="dxa"/>
            <w:gridSpan w:val="2"/>
            <w:vAlign w:val="center"/>
          </w:tcPr>
          <w:p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83" w:type="dxa"/>
            <w:vAlign w:val="center"/>
          </w:tcPr>
          <w:p w:rsidR="001E1E34" w:rsidRPr="00092214" w:rsidRDefault="00B10501" w:rsidP="00904A64">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30</w:t>
            </w:r>
          </w:p>
        </w:tc>
        <w:tc>
          <w:tcPr>
            <w:tcW w:w="3038" w:type="dxa"/>
            <w:gridSpan w:val="2"/>
            <w:shd w:val="clear" w:color="auto" w:fill="auto"/>
            <w:vAlign w:val="center"/>
          </w:tcPr>
          <w:p w:rsidR="001E1E34" w:rsidRPr="00092214" w:rsidRDefault="001E1E34" w:rsidP="00904A64">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w:t>
            </w:r>
          </w:p>
        </w:tc>
        <w:tc>
          <w:tcPr>
            <w:tcW w:w="1215" w:type="dxa"/>
            <w:shd w:val="clear" w:color="auto" w:fill="auto"/>
            <w:vAlign w:val="center"/>
          </w:tcPr>
          <w:p w:rsidR="001E1E34" w:rsidRPr="00092214" w:rsidRDefault="001E1E34" w:rsidP="00904A64">
            <w:pPr>
              <w:tabs>
                <w:tab w:val="left" w:pos="567"/>
              </w:tabs>
              <w:spacing w:after="60"/>
              <w:rPr>
                <w:rFonts w:ascii="Times New Roman" w:hAnsi="Times New Roman"/>
                <w:i/>
                <w:iCs/>
                <w:sz w:val="20"/>
                <w:szCs w:val="20"/>
                <w:lang w:val="sr-Cyrl-CS"/>
              </w:rPr>
            </w:pPr>
          </w:p>
        </w:tc>
      </w:tr>
      <w:tr w:rsidR="001E1E34" w:rsidRPr="00092214" w:rsidTr="001E1E34">
        <w:trPr>
          <w:trHeight w:val="227"/>
          <w:jc w:val="center"/>
        </w:trPr>
        <w:tc>
          <w:tcPr>
            <w:tcW w:w="2998" w:type="dxa"/>
            <w:gridSpan w:val="2"/>
            <w:vAlign w:val="center"/>
          </w:tcPr>
          <w:p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семинар-и</w:t>
            </w:r>
          </w:p>
        </w:tc>
        <w:tc>
          <w:tcPr>
            <w:tcW w:w="1883" w:type="dxa"/>
            <w:vAlign w:val="center"/>
          </w:tcPr>
          <w:p w:rsidR="001E1E34" w:rsidRPr="00092214" w:rsidRDefault="001E1E34" w:rsidP="00904A64">
            <w:pPr>
              <w:tabs>
                <w:tab w:val="left" w:pos="567"/>
              </w:tabs>
              <w:spacing w:after="60"/>
              <w:rPr>
                <w:rFonts w:ascii="Times New Roman" w:hAnsi="Times New Roman"/>
                <w:b/>
                <w:bCs/>
                <w:sz w:val="20"/>
                <w:szCs w:val="20"/>
                <w:lang w:val="sr-Cyrl-CS"/>
              </w:rPr>
            </w:pPr>
          </w:p>
        </w:tc>
        <w:tc>
          <w:tcPr>
            <w:tcW w:w="3038" w:type="dxa"/>
            <w:gridSpan w:val="2"/>
            <w:shd w:val="clear" w:color="auto" w:fill="auto"/>
            <w:vAlign w:val="center"/>
          </w:tcPr>
          <w:p w:rsidR="001E1E34" w:rsidRPr="00092214" w:rsidRDefault="001E1E34" w:rsidP="00904A64">
            <w:pPr>
              <w:tabs>
                <w:tab w:val="left" w:pos="567"/>
              </w:tabs>
              <w:spacing w:after="60"/>
              <w:rPr>
                <w:rFonts w:ascii="Times New Roman" w:hAnsi="Times New Roman"/>
                <w:i/>
                <w:iCs/>
                <w:sz w:val="20"/>
                <w:szCs w:val="20"/>
                <w:lang w:val="sr-Cyrl-CS"/>
              </w:rPr>
            </w:pPr>
          </w:p>
        </w:tc>
        <w:tc>
          <w:tcPr>
            <w:tcW w:w="1215" w:type="dxa"/>
            <w:shd w:val="clear" w:color="auto" w:fill="auto"/>
            <w:vAlign w:val="center"/>
          </w:tcPr>
          <w:p w:rsidR="001E1E34" w:rsidRPr="00092214" w:rsidRDefault="001E1E34" w:rsidP="00904A64">
            <w:pPr>
              <w:tabs>
                <w:tab w:val="left" w:pos="567"/>
              </w:tabs>
              <w:spacing w:after="60"/>
              <w:rPr>
                <w:rFonts w:ascii="Times New Roman" w:hAnsi="Times New Roman"/>
                <w:i/>
                <w:iCs/>
                <w:sz w:val="20"/>
                <w:szCs w:val="20"/>
                <w:lang w:val="sr-Cyrl-CS"/>
              </w:rPr>
            </w:pPr>
          </w:p>
        </w:tc>
      </w:tr>
      <w:tr w:rsidR="001E1E34" w:rsidRPr="00092214" w:rsidTr="001E1E34">
        <w:trPr>
          <w:trHeight w:val="227"/>
          <w:jc w:val="center"/>
        </w:trPr>
        <w:tc>
          <w:tcPr>
            <w:tcW w:w="9134" w:type="dxa"/>
            <w:gridSpan w:val="6"/>
            <w:vAlign w:val="center"/>
          </w:tcPr>
          <w:p w:rsidR="001E1E34" w:rsidRPr="00092214" w:rsidRDefault="001E1E34" w:rsidP="00904A64">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1E1E34" w:rsidRPr="00092214" w:rsidTr="001E1E34">
        <w:trPr>
          <w:trHeight w:val="227"/>
          <w:jc w:val="center"/>
        </w:trPr>
        <w:tc>
          <w:tcPr>
            <w:tcW w:w="9134" w:type="dxa"/>
            <w:gridSpan w:val="6"/>
            <w:vAlign w:val="center"/>
          </w:tcPr>
          <w:p w:rsidR="001E1E34" w:rsidRPr="00092214" w:rsidRDefault="001E1E34" w:rsidP="00904A64">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 xml:space="preserve">*максимална дужна </w:t>
            </w:r>
            <w:r w:rsidRPr="00092214">
              <w:rPr>
                <w:rFonts w:ascii="Times New Roman" w:hAnsi="Times New Roman"/>
                <w:sz w:val="20"/>
                <w:szCs w:val="20"/>
              </w:rPr>
              <w:t>2</w:t>
            </w:r>
            <w:r w:rsidRPr="00092214">
              <w:rPr>
                <w:rFonts w:ascii="Times New Roman" w:hAnsi="Times New Roman"/>
                <w:sz w:val="20"/>
                <w:szCs w:val="20"/>
                <w:lang w:val="sr-Cyrl-CS"/>
              </w:rPr>
              <w:t xml:space="preserve"> страниц</w:t>
            </w:r>
            <w:r w:rsidRPr="00092214">
              <w:rPr>
                <w:rFonts w:ascii="Times New Roman" w:hAnsi="Times New Roman"/>
                <w:sz w:val="20"/>
                <w:szCs w:val="20"/>
              </w:rPr>
              <w:t>е</w:t>
            </w:r>
            <w:r w:rsidRPr="00092214">
              <w:rPr>
                <w:rFonts w:ascii="Times New Roman" w:hAnsi="Times New Roman"/>
                <w:sz w:val="20"/>
                <w:szCs w:val="20"/>
                <w:lang w:val="sr-Cyrl-CS"/>
              </w:rPr>
              <w:t xml:space="preserve"> А4 формата</w:t>
            </w:r>
          </w:p>
        </w:tc>
      </w:tr>
    </w:tbl>
    <w:p w:rsidR="001E1E34" w:rsidRPr="00F41627" w:rsidRDefault="001E1E34" w:rsidP="001E1E34">
      <w:pPr>
        <w:jc w:val="center"/>
        <w:rPr>
          <w:rFonts w:ascii="Times New Roman" w:hAnsi="Times New Roman"/>
          <w:bCs/>
          <w:lang w:val="sr-Cyrl-CS"/>
        </w:rPr>
      </w:pPr>
    </w:p>
    <w:p w:rsidR="001E1E34" w:rsidRDefault="001E1E34" w:rsidP="001E1E34">
      <w:pPr>
        <w:jc w:val="center"/>
        <w:rPr>
          <w:rFonts w:ascii="Times New Roman" w:hAnsi="Times New Roman"/>
          <w:bCs/>
        </w:rPr>
      </w:pPr>
    </w:p>
    <w:p w:rsidR="00837D55" w:rsidRDefault="00B10501"/>
    <w:sectPr w:rsidR="00837D55" w:rsidSect="001E1E34">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40"/>
    <w:rsid w:val="00026763"/>
    <w:rsid w:val="000A5FD2"/>
    <w:rsid w:val="001419C1"/>
    <w:rsid w:val="001E1E34"/>
    <w:rsid w:val="002550EB"/>
    <w:rsid w:val="00354285"/>
    <w:rsid w:val="00411D99"/>
    <w:rsid w:val="0049245B"/>
    <w:rsid w:val="004F4950"/>
    <w:rsid w:val="005E220A"/>
    <w:rsid w:val="005E29C5"/>
    <w:rsid w:val="0079541F"/>
    <w:rsid w:val="007C2981"/>
    <w:rsid w:val="00917D1C"/>
    <w:rsid w:val="00A2225C"/>
    <w:rsid w:val="00AC0C03"/>
    <w:rsid w:val="00AC566D"/>
    <w:rsid w:val="00B10501"/>
    <w:rsid w:val="00B24CEB"/>
    <w:rsid w:val="00C0386B"/>
    <w:rsid w:val="00C436F6"/>
    <w:rsid w:val="00C5674B"/>
    <w:rsid w:val="00C7378E"/>
    <w:rsid w:val="00C75C83"/>
    <w:rsid w:val="00C936F2"/>
    <w:rsid w:val="00DA4E40"/>
    <w:rsid w:val="00E9190C"/>
    <w:rsid w:val="00F76997"/>
    <w:rsid w:val="00F777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E34"/>
    <w:pPr>
      <w:spacing w:after="0" w:line="240" w:lineRule="auto"/>
    </w:pPr>
    <w:rPr>
      <w:rFonts w:ascii="Calibri" w:eastAsia="Calibri" w:hAnsi="Calibri" w:cs="Times New Roman"/>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E34"/>
    <w:pPr>
      <w:spacing w:after="0" w:line="240" w:lineRule="auto"/>
    </w:pPr>
    <w:rPr>
      <w:rFonts w:ascii="Calibri" w:eastAsia="Calibri" w:hAnsi="Calibri" w:cs="Times New Roman"/>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359">
      <w:bodyDiv w:val="1"/>
      <w:marLeft w:val="0"/>
      <w:marRight w:val="0"/>
      <w:marTop w:val="0"/>
      <w:marBottom w:val="0"/>
      <w:divBdr>
        <w:top w:val="none" w:sz="0" w:space="0" w:color="auto"/>
        <w:left w:val="none" w:sz="0" w:space="0" w:color="auto"/>
        <w:bottom w:val="none" w:sz="0" w:space="0" w:color="auto"/>
        <w:right w:val="none" w:sz="0" w:space="0" w:color="auto"/>
      </w:divBdr>
    </w:div>
    <w:div w:id="262886814">
      <w:bodyDiv w:val="1"/>
      <w:marLeft w:val="0"/>
      <w:marRight w:val="0"/>
      <w:marTop w:val="0"/>
      <w:marBottom w:val="0"/>
      <w:divBdr>
        <w:top w:val="none" w:sz="0" w:space="0" w:color="auto"/>
        <w:left w:val="none" w:sz="0" w:space="0" w:color="auto"/>
        <w:bottom w:val="none" w:sz="0" w:space="0" w:color="auto"/>
        <w:right w:val="none" w:sz="0" w:space="0" w:color="auto"/>
      </w:divBdr>
    </w:div>
    <w:div w:id="435759970">
      <w:bodyDiv w:val="1"/>
      <w:marLeft w:val="0"/>
      <w:marRight w:val="0"/>
      <w:marTop w:val="0"/>
      <w:marBottom w:val="0"/>
      <w:divBdr>
        <w:top w:val="none" w:sz="0" w:space="0" w:color="auto"/>
        <w:left w:val="none" w:sz="0" w:space="0" w:color="auto"/>
        <w:bottom w:val="none" w:sz="0" w:space="0" w:color="auto"/>
        <w:right w:val="none" w:sz="0" w:space="0" w:color="auto"/>
      </w:divBdr>
    </w:div>
    <w:div w:id="623079128">
      <w:bodyDiv w:val="1"/>
      <w:marLeft w:val="0"/>
      <w:marRight w:val="0"/>
      <w:marTop w:val="0"/>
      <w:marBottom w:val="0"/>
      <w:divBdr>
        <w:top w:val="none" w:sz="0" w:space="0" w:color="auto"/>
        <w:left w:val="none" w:sz="0" w:space="0" w:color="auto"/>
        <w:bottom w:val="none" w:sz="0" w:space="0" w:color="auto"/>
        <w:right w:val="none" w:sz="0" w:space="0" w:color="auto"/>
      </w:divBdr>
    </w:div>
    <w:div w:id="1216892950">
      <w:bodyDiv w:val="1"/>
      <w:marLeft w:val="0"/>
      <w:marRight w:val="0"/>
      <w:marTop w:val="0"/>
      <w:marBottom w:val="0"/>
      <w:divBdr>
        <w:top w:val="none" w:sz="0" w:space="0" w:color="auto"/>
        <w:left w:val="none" w:sz="0" w:space="0" w:color="auto"/>
        <w:bottom w:val="none" w:sz="0" w:space="0" w:color="auto"/>
        <w:right w:val="none" w:sz="0" w:space="0" w:color="auto"/>
      </w:divBdr>
    </w:div>
    <w:div w:id="17991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dc:creator>
  <cp:keywords/>
  <dc:description/>
  <cp:lastModifiedBy>jelen</cp:lastModifiedBy>
  <cp:revision>8</cp:revision>
  <dcterms:created xsi:type="dcterms:W3CDTF">2022-06-23T21:20:00Z</dcterms:created>
  <dcterms:modified xsi:type="dcterms:W3CDTF">2022-09-28T20:21:00Z</dcterms:modified>
</cp:coreProperties>
</file>