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E43D06" w14:textId="77777777" w:rsidR="001E1E34" w:rsidRPr="00085D06" w:rsidRDefault="001E1E34" w:rsidP="001E1E34">
      <w:pPr>
        <w:ind w:left="2160" w:firstLine="720"/>
        <w:rPr>
          <w:rFonts w:ascii="Times New Roman" w:hAnsi="Times New Roman"/>
          <w:bCs/>
          <w:lang w:val="ru-RU"/>
        </w:rPr>
      </w:pPr>
      <w:r>
        <w:rPr>
          <w:rFonts w:ascii="Times New Roman" w:hAnsi="Times New Roman"/>
          <w:bCs/>
          <w:lang w:val="sr-Cyrl-CS"/>
        </w:rPr>
        <w:t xml:space="preserve"> </w:t>
      </w:r>
      <w:r w:rsidRPr="00CA784F">
        <w:rPr>
          <w:rFonts w:ascii="Times New Roman" w:hAnsi="Times New Roman"/>
          <w:bCs/>
          <w:lang w:val="sr-Cyrl-CS"/>
        </w:rPr>
        <w:t>Спецификација предмета</w:t>
      </w:r>
      <w:r>
        <w:rPr>
          <w:rFonts w:ascii="Times New Roman" w:hAnsi="Times New Roman"/>
          <w:bCs/>
          <w:lang w:val="sr-Cyrl-CS"/>
        </w:rPr>
        <w:t xml:space="preserve"> </w:t>
      </w:r>
    </w:p>
    <w:p w14:paraId="7C05C367" w14:textId="77777777" w:rsidR="001E1E34" w:rsidRPr="00092214" w:rsidRDefault="001E1E34" w:rsidP="001E1E34">
      <w:pPr>
        <w:jc w:val="center"/>
        <w:rPr>
          <w:rFonts w:ascii="Times New Roman" w:hAnsi="Times New Roman"/>
          <w:bCs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67"/>
        <w:gridCol w:w="313"/>
        <w:gridCol w:w="1856"/>
        <w:gridCol w:w="1084"/>
        <w:gridCol w:w="1891"/>
        <w:gridCol w:w="1205"/>
      </w:tblGrid>
      <w:tr w:rsidR="001E1E34" w:rsidRPr="00092214" w14:paraId="33D06AE9" w14:textId="77777777" w:rsidTr="001E1E34">
        <w:trPr>
          <w:trHeight w:val="227"/>
          <w:jc w:val="center"/>
        </w:trPr>
        <w:tc>
          <w:tcPr>
            <w:tcW w:w="2676" w:type="dxa"/>
            <w:vAlign w:val="center"/>
          </w:tcPr>
          <w:p w14:paraId="0426376A" w14:textId="77777777"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Студијски програм :</w:t>
            </w:r>
          </w:p>
        </w:tc>
        <w:tc>
          <w:tcPr>
            <w:tcW w:w="6458" w:type="dxa"/>
            <w:gridSpan w:val="5"/>
            <w:vAlign w:val="center"/>
          </w:tcPr>
          <w:p w14:paraId="49288DB0" w14:textId="1E8C774B" w:rsidR="001E1E34" w:rsidRPr="00635A81" w:rsidRDefault="00FD5F31" w:rsidP="001E1E3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МАС </w:t>
            </w:r>
            <w:r w:rsidR="00F64151">
              <w:rPr>
                <w:rFonts w:ascii="Times New Roman" w:hAnsi="Times New Roman"/>
                <w:sz w:val="20"/>
                <w:szCs w:val="20"/>
              </w:rPr>
              <w:t>Превођење</w:t>
            </w:r>
          </w:p>
        </w:tc>
      </w:tr>
      <w:tr w:rsidR="001E1E34" w:rsidRPr="00092214" w14:paraId="46A30C32" w14:textId="77777777" w:rsidTr="001E1E34">
        <w:trPr>
          <w:trHeight w:val="227"/>
          <w:jc w:val="center"/>
        </w:trPr>
        <w:tc>
          <w:tcPr>
            <w:tcW w:w="2676" w:type="dxa"/>
            <w:vAlign w:val="center"/>
          </w:tcPr>
          <w:p w14:paraId="5DA23B8B" w14:textId="77777777"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 xml:space="preserve">Назив предмета: </w:t>
            </w:r>
          </w:p>
        </w:tc>
        <w:tc>
          <w:tcPr>
            <w:tcW w:w="6458" w:type="dxa"/>
            <w:gridSpan w:val="5"/>
            <w:vAlign w:val="center"/>
          </w:tcPr>
          <w:p w14:paraId="33D3279A" w14:textId="777EFB03" w:rsidR="001E1E34" w:rsidRPr="00092214" w:rsidRDefault="00635A81" w:rsidP="001E1E3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>Транслатологија – специјални курс</w:t>
            </w:r>
          </w:p>
        </w:tc>
      </w:tr>
      <w:tr w:rsidR="001E1E34" w:rsidRPr="00092214" w14:paraId="52501D89" w14:textId="77777777" w:rsidTr="001E1E34">
        <w:trPr>
          <w:trHeight w:val="227"/>
          <w:jc w:val="center"/>
        </w:trPr>
        <w:tc>
          <w:tcPr>
            <w:tcW w:w="2676" w:type="dxa"/>
            <w:vAlign w:val="center"/>
          </w:tcPr>
          <w:p w14:paraId="7817BE6A" w14:textId="77777777"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Наставник</w:t>
            </w:r>
            <w:r w:rsidRPr="001E1E34">
              <w:rPr>
                <w:rFonts w:ascii="Times New Roman" w:hAnsi="Times New Roman"/>
                <w:b/>
                <w:bCs/>
                <w:sz w:val="20"/>
                <w:szCs w:val="20"/>
                <w:lang w:val="ru-RU"/>
              </w:rPr>
              <w:t>/наставници</w:t>
            </w:r>
            <w:r w:rsidRPr="00092214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:</w:t>
            </w:r>
          </w:p>
        </w:tc>
        <w:tc>
          <w:tcPr>
            <w:tcW w:w="6458" w:type="dxa"/>
            <w:gridSpan w:val="5"/>
            <w:vAlign w:val="center"/>
          </w:tcPr>
          <w:p w14:paraId="41F0EA0F" w14:textId="3840C786" w:rsidR="001E1E34" w:rsidRPr="00635A81" w:rsidRDefault="00635A81" w:rsidP="001E1E3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635A81">
              <w:rPr>
                <w:rFonts w:ascii="Times New Roman" w:hAnsi="Times New Roman"/>
                <w:sz w:val="20"/>
                <w:szCs w:val="20"/>
                <w:lang w:val="sr-Cyrl-CS"/>
              </w:rPr>
              <w:t>Ковачевић Зорица</w:t>
            </w:r>
          </w:p>
        </w:tc>
      </w:tr>
      <w:tr w:rsidR="001E1E34" w:rsidRPr="00092214" w14:paraId="5FFEFA20" w14:textId="77777777" w:rsidTr="001E1E34">
        <w:trPr>
          <w:trHeight w:val="227"/>
          <w:jc w:val="center"/>
        </w:trPr>
        <w:tc>
          <w:tcPr>
            <w:tcW w:w="2676" w:type="dxa"/>
            <w:vAlign w:val="center"/>
          </w:tcPr>
          <w:p w14:paraId="6689F3AC" w14:textId="77777777"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Статус предмета:</w:t>
            </w:r>
          </w:p>
        </w:tc>
        <w:tc>
          <w:tcPr>
            <w:tcW w:w="6458" w:type="dxa"/>
            <w:gridSpan w:val="5"/>
            <w:vAlign w:val="center"/>
          </w:tcPr>
          <w:p w14:paraId="555604B2" w14:textId="6EEEA535" w:rsidR="001E1E34" w:rsidRPr="00635A81" w:rsidRDefault="009650D3" w:rsidP="001E1E3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>И</w:t>
            </w:r>
            <w:r w:rsidR="00635A81">
              <w:rPr>
                <w:rFonts w:ascii="Times New Roman" w:hAnsi="Times New Roman"/>
                <w:sz w:val="20"/>
                <w:szCs w:val="20"/>
                <w:lang w:val="sr-Cyrl-CS"/>
              </w:rPr>
              <w:t>зборни</w:t>
            </w:r>
          </w:p>
        </w:tc>
      </w:tr>
      <w:tr w:rsidR="001E1E34" w:rsidRPr="00092214" w14:paraId="5DB2571B" w14:textId="77777777" w:rsidTr="001E1E34">
        <w:trPr>
          <w:trHeight w:val="227"/>
          <w:jc w:val="center"/>
        </w:trPr>
        <w:tc>
          <w:tcPr>
            <w:tcW w:w="2676" w:type="dxa"/>
            <w:vAlign w:val="center"/>
          </w:tcPr>
          <w:p w14:paraId="53CE992E" w14:textId="77777777"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Број ЕСПБ:</w:t>
            </w:r>
          </w:p>
        </w:tc>
        <w:tc>
          <w:tcPr>
            <w:tcW w:w="6458" w:type="dxa"/>
            <w:gridSpan w:val="5"/>
            <w:vAlign w:val="center"/>
          </w:tcPr>
          <w:p w14:paraId="37D767B5" w14:textId="64ECBD07" w:rsidR="001E1E34" w:rsidRPr="00635A81" w:rsidRDefault="00635A81" w:rsidP="001E1E3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>6</w:t>
            </w:r>
          </w:p>
        </w:tc>
      </w:tr>
      <w:tr w:rsidR="001E1E34" w:rsidRPr="00092214" w14:paraId="40DF8E12" w14:textId="77777777" w:rsidTr="001E1E34">
        <w:trPr>
          <w:trHeight w:val="227"/>
          <w:jc w:val="center"/>
        </w:trPr>
        <w:tc>
          <w:tcPr>
            <w:tcW w:w="2676" w:type="dxa"/>
            <w:vAlign w:val="center"/>
          </w:tcPr>
          <w:p w14:paraId="1DC4842C" w14:textId="77777777"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Услов:</w:t>
            </w:r>
          </w:p>
        </w:tc>
        <w:tc>
          <w:tcPr>
            <w:tcW w:w="6458" w:type="dxa"/>
            <w:gridSpan w:val="5"/>
            <w:vAlign w:val="center"/>
          </w:tcPr>
          <w:p w14:paraId="170F4BE7" w14:textId="698267CC" w:rsidR="001E1E34" w:rsidRPr="00635A81" w:rsidRDefault="00635A81" w:rsidP="001E1E3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>Нема услова</w:t>
            </w:r>
          </w:p>
        </w:tc>
      </w:tr>
      <w:tr w:rsidR="001E1E34" w:rsidRPr="00092214" w14:paraId="1FA2B469" w14:textId="77777777" w:rsidTr="001E1E34">
        <w:trPr>
          <w:trHeight w:val="227"/>
          <w:jc w:val="center"/>
        </w:trPr>
        <w:tc>
          <w:tcPr>
            <w:tcW w:w="9134" w:type="dxa"/>
            <w:gridSpan w:val="6"/>
            <w:vAlign w:val="center"/>
          </w:tcPr>
          <w:p w14:paraId="3B212BC8" w14:textId="5444D0B3" w:rsidR="00635A81" w:rsidRPr="009650D3" w:rsidRDefault="001E1E34" w:rsidP="009650D3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Циљ предмета</w:t>
            </w:r>
          </w:p>
          <w:p w14:paraId="7397BFB7" w14:textId="64A3ABC9" w:rsidR="001E1E34" w:rsidRPr="00635A81" w:rsidRDefault="00635A81" w:rsidP="00635A81">
            <w:pPr>
              <w:tabs>
                <w:tab w:val="left" w:pos="567"/>
              </w:tabs>
              <w:spacing w:after="60" w:line="276" w:lineRule="auto"/>
              <w:jc w:val="both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635A81">
              <w:rPr>
                <w:rFonts w:ascii="Times New Roman" w:hAnsi="Times New Roman"/>
                <w:sz w:val="20"/>
                <w:szCs w:val="20"/>
                <w:lang w:val="sr-Cyrl-CS"/>
              </w:rPr>
              <w:t>Преглед систематизације транслатолошких области и подобласти; сагледавање језичких и културолошких проблема у превођењу са полазних језика односно скандинавских језика и на њих; уочавање значаја превођења као начина за стицање научних и стручних информација.</w:t>
            </w:r>
          </w:p>
        </w:tc>
      </w:tr>
      <w:tr w:rsidR="001E1E34" w:rsidRPr="00092214" w14:paraId="64C9534F" w14:textId="77777777" w:rsidTr="001E1E34">
        <w:trPr>
          <w:trHeight w:val="227"/>
          <w:jc w:val="center"/>
        </w:trPr>
        <w:tc>
          <w:tcPr>
            <w:tcW w:w="9134" w:type="dxa"/>
            <w:gridSpan w:val="6"/>
            <w:vAlign w:val="center"/>
          </w:tcPr>
          <w:p w14:paraId="639402B3" w14:textId="6F0732F9" w:rsidR="00635A81" w:rsidRPr="009650D3" w:rsidRDefault="001E1E34" w:rsidP="009650D3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 xml:space="preserve">Исход предмета </w:t>
            </w:r>
          </w:p>
          <w:p w14:paraId="41C95B88" w14:textId="76022B0A" w:rsidR="001E1E34" w:rsidRPr="00092214" w:rsidRDefault="00635A81" w:rsidP="00635A81">
            <w:pPr>
              <w:tabs>
                <w:tab w:val="left" w:pos="567"/>
              </w:tabs>
              <w:spacing w:after="60" w:line="276" w:lineRule="auto"/>
              <w:jc w:val="both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635A81">
              <w:rPr>
                <w:rFonts w:ascii="Times New Roman" w:hAnsi="Times New Roman"/>
                <w:sz w:val="20"/>
                <w:szCs w:val="20"/>
                <w:lang w:val="sr-Cyrl-CS"/>
              </w:rPr>
              <w:t>Кандидат је оспособљен за припремну анализу и сам процес превођења предметних и књижевних текстова и примену стечених знања у наставној и научној пракси; кандидат стиче компетенцију за даље усавршавање у тој области.</w:t>
            </w:r>
          </w:p>
        </w:tc>
      </w:tr>
      <w:tr w:rsidR="001E1E34" w:rsidRPr="00092214" w14:paraId="4255A2F6" w14:textId="77777777" w:rsidTr="001E1E34">
        <w:trPr>
          <w:trHeight w:val="227"/>
          <w:jc w:val="center"/>
        </w:trPr>
        <w:tc>
          <w:tcPr>
            <w:tcW w:w="9134" w:type="dxa"/>
            <w:gridSpan w:val="6"/>
            <w:vAlign w:val="center"/>
          </w:tcPr>
          <w:p w14:paraId="1A8DF4EA" w14:textId="77777777"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Садржај предмета</w:t>
            </w:r>
          </w:p>
          <w:p w14:paraId="52F9681C" w14:textId="77777777"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  <w:t>Теоријска настава</w:t>
            </w:r>
          </w:p>
          <w:p w14:paraId="451BCF5E" w14:textId="0AD4BA53" w:rsidR="001E1E34" w:rsidRPr="00092214" w:rsidRDefault="00635A81" w:rsidP="00635A81">
            <w:pPr>
              <w:tabs>
                <w:tab w:val="left" w:pos="567"/>
              </w:tabs>
              <w:spacing w:after="60" w:line="276" w:lineRule="auto"/>
              <w:jc w:val="both"/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  <w:r w:rsidRPr="00635A81">
              <w:rPr>
                <w:rFonts w:ascii="Times New Roman" w:hAnsi="Times New Roman"/>
                <w:sz w:val="20"/>
                <w:szCs w:val="20"/>
                <w:lang w:val="sr-Cyrl-CS"/>
              </w:rPr>
              <w:t>Појам науке о превођењу и њене основне поставке; историјски развој дисциплине и преглед најзначајнијих теорија; појам интеркултурне комуникације и њене основне поставке; преводилачка знања и вештине; категорије текста и категорије превода; преводилачки процес; основне технике писаног, усменог и комбинованог превођења; вредновање превода; изазови у превођењу са скандинавских језика на српски и обратно; помоћна преводилачка средства и техничка помагала</w:t>
            </w:r>
            <w:r w:rsidRPr="00635A81"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  <w:t>.</w:t>
            </w:r>
          </w:p>
          <w:p w14:paraId="56EF10C7" w14:textId="77777777"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</w:p>
          <w:p w14:paraId="2C639502" w14:textId="77777777"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  <w:t xml:space="preserve">Практична настава </w:t>
            </w:r>
          </w:p>
          <w:p w14:paraId="1C173B96" w14:textId="71E0F42F" w:rsidR="001E1E34" w:rsidRPr="000A199F" w:rsidRDefault="0033620C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Latn-R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>Увод у процес превођења стручних и књижевних текстова; преводилачка самопроцена; квалитативна и квантитативна процена текста на полазном језику; квалитативна и квантитативна процена текста на циљном језику.</w:t>
            </w:r>
          </w:p>
        </w:tc>
      </w:tr>
      <w:tr w:rsidR="001E1E34" w:rsidRPr="00092214" w14:paraId="6E694F1C" w14:textId="77777777" w:rsidTr="001E1E34">
        <w:trPr>
          <w:trHeight w:val="227"/>
          <w:jc w:val="center"/>
        </w:trPr>
        <w:tc>
          <w:tcPr>
            <w:tcW w:w="9134" w:type="dxa"/>
            <w:gridSpan w:val="6"/>
            <w:vAlign w:val="center"/>
          </w:tcPr>
          <w:p w14:paraId="6A599D6B" w14:textId="77777777"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 xml:space="preserve">Литература </w:t>
            </w:r>
          </w:p>
          <w:p w14:paraId="0AF8FAD9" w14:textId="189AB745" w:rsidR="001E1E34" w:rsidRDefault="00635A81" w:rsidP="00635A81">
            <w:pPr>
              <w:pStyle w:val="ListParagraph"/>
              <w:numPr>
                <w:ilvl w:val="0"/>
                <w:numId w:val="1"/>
              </w:numPr>
              <w:tabs>
                <w:tab w:val="left" w:pos="567"/>
              </w:tabs>
              <w:spacing w:after="60"/>
              <w:jc w:val="both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635A81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Ковачевић, Зорица. 2021. Скандинавија и ми </w:t>
            </w:r>
            <w:r w:rsidR="000A199F">
              <w:rPr>
                <w:rFonts w:ascii="Times New Roman" w:hAnsi="Times New Roman"/>
                <w:sz w:val="20"/>
                <w:szCs w:val="20"/>
                <w:lang w:val="sr-Cyrl-CS"/>
              </w:rPr>
              <w:t>–</w:t>
            </w:r>
            <w:r w:rsidRPr="00635A81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 превођење као језичко, књижевно и културно посредовање. Београд: Удружење научних и стручних преводилаца Србије</w:t>
            </w: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>.</w:t>
            </w:r>
          </w:p>
          <w:p w14:paraId="63F4B749" w14:textId="679ECD69" w:rsidR="00635A81" w:rsidRDefault="00635A81" w:rsidP="00635A81">
            <w:pPr>
              <w:pStyle w:val="ListParagraph"/>
              <w:numPr>
                <w:ilvl w:val="0"/>
                <w:numId w:val="1"/>
              </w:numPr>
              <w:tabs>
                <w:tab w:val="left" w:pos="567"/>
              </w:tabs>
              <w:spacing w:after="60"/>
              <w:jc w:val="both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635A81">
              <w:rPr>
                <w:rFonts w:ascii="Times New Roman" w:hAnsi="Times New Roman"/>
                <w:sz w:val="20"/>
                <w:szCs w:val="20"/>
                <w:lang w:val="sr-Cyrl-CS"/>
              </w:rPr>
              <w:t>Munday, Jeremy. 2001. Introducing Translation Studies. New York: Routledge.</w:t>
            </w:r>
          </w:p>
          <w:p w14:paraId="523B25C3" w14:textId="092C49EA" w:rsidR="00635A81" w:rsidRDefault="00635A81" w:rsidP="00635A81">
            <w:pPr>
              <w:pStyle w:val="ListParagraph"/>
              <w:numPr>
                <w:ilvl w:val="0"/>
                <w:numId w:val="1"/>
              </w:numPr>
              <w:tabs>
                <w:tab w:val="left" w:pos="567"/>
              </w:tabs>
              <w:spacing w:after="60"/>
              <w:jc w:val="both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635A81">
              <w:rPr>
                <w:rFonts w:ascii="Times New Roman" w:hAnsi="Times New Roman"/>
                <w:sz w:val="20"/>
                <w:szCs w:val="20"/>
                <w:lang w:val="sr-Cyrl-CS"/>
              </w:rPr>
              <w:t>Bassnett, Susan. 2002. Translation Studies. London, New York: Routledge</w:t>
            </w: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>.</w:t>
            </w:r>
          </w:p>
          <w:p w14:paraId="27A48AB0" w14:textId="3CB7F302" w:rsidR="001E1E34" w:rsidRPr="00635A81" w:rsidRDefault="00635A81" w:rsidP="00904A64">
            <w:pPr>
              <w:pStyle w:val="ListParagraph"/>
              <w:numPr>
                <w:ilvl w:val="0"/>
                <w:numId w:val="1"/>
              </w:numPr>
              <w:tabs>
                <w:tab w:val="left" w:pos="567"/>
              </w:tabs>
              <w:spacing w:after="60"/>
              <w:jc w:val="both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635A81">
              <w:rPr>
                <w:rFonts w:ascii="Times New Roman" w:hAnsi="Times New Roman"/>
                <w:sz w:val="20"/>
                <w:szCs w:val="20"/>
                <w:lang w:val="sr-Cyrl-CS"/>
              </w:rPr>
              <w:t>Gambier, Yves &amp; Luc Van Doorslaer. 2010. Handbook of Translation Studies. Amsterdam, Philadelphia: John Benjamins Publishing Company.</w:t>
            </w:r>
          </w:p>
        </w:tc>
      </w:tr>
      <w:tr w:rsidR="001E1E34" w:rsidRPr="00092214" w14:paraId="3ABD89B2" w14:textId="77777777" w:rsidTr="001E1E34">
        <w:trPr>
          <w:trHeight w:val="227"/>
          <w:jc w:val="center"/>
        </w:trPr>
        <w:tc>
          <w:tcPr>
            <w:tcW w:w="2998" w:type="dxa"/>
            <w:gridSpan w:val="2"/>
            <w:vAlign w:val="center"/>
          </w:tcPr>
          <w:p w14:paraId="590CE8D2" w14:textId="77777777"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 xml:space="preserve">Број часова </w:t>
            </w:r>
            <w:r w:rsidRPr="00092214"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 xml:space="preserve"> активне наставе</w:t>
            </w:r>
          </w:p>
        </w:tc>
        <w:tc>
          <w:tcPr>
            <w:tcW w:w="2990" w:type="dxa"/>
            <w:gridSpan w:val="2"/>
            <w:vAlign w:val="center"/>
          </w:tcPr>
          <w:p w14:paraId="5F4C9FAC" w14:textId="648977E7"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>Теоријска настава:</w:t>
            </w:r>
            <w:r w:rsidR="009650D3"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 xml:space="preserve"> </w:t>
            </w:r>
            <w:r w:rsidR="009650D3" w:rsidRPr="009650D3"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>2</w:t>
            </w:r>
          </w:p>
        </w:tc>
        <w:tc>
          <w:tcPr>
            <w:tcW w:w="3146" w:type="dxa"/>
            <w:gridSpan w:val="2"/>
            <w:vAlign w:val="center"/>
          </w:tcPr>
          <w:p w14:paraId="19966C18" w14:textId="50CA721F"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>Практична настава:</w:t>
            </w:r>
            <w:r w:rsidR="0033620C"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 xml:space="preserve"> </w:t>
            </w:r>
            <w:r w:rsidR="0033620C" w:rsidRPr="0033620C"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>2</w:t>
            </w:r>
          </w:p>
        </w:tc>
      </w:tr>
      <w:tr w:rsidR="001E1E34" w:rsidRPr="00092214" w14:paraId="5AD0FD6C" w14:textId="77777777" w:rsidTr="001E1E34">
        <w:trPr>
          <w:trHeight w:val="227"/>
          <w:jc w:val="center"/>
        </w:trPr>
        <w:tc>
          <w:tcPr>
            <w:tcW w:w="9134" w:type="dxa"/>
            <w:gridSpan w:val="6"/>
            <w:vAlign w:val="center"/>
          </w:tcPr>
          <w:p w14:paraId="14583541" w14:textId="77777777"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Методе извођења наставе</w:t>
            </w:r>
          </w:p>
          <w:p w14:paraId="16FFABF3" w14:textId="77777777"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  <w:p w14:paraId="697438A1" w14:textId="77777777"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  <w:p w14:paraId="2AAD70E6" w14:textId="31519E1E" w:rsidR="001E1E34" w:rsidRPr="00092214" w:rsidRDefault="009650D3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9650D3">
              <w:rPr>
                <w:rFonts w:ascii="Times New Roman" w:hAnsi="Times New Roman"/>
                <w:sz w:val="20"/>
                <w:szCs w:val="20"/>
                <w:lang w:val="sr-Cyrl-CS"/>
              </w:rPr>
              <w:t>Предавања и вежбе</w:t>
            </w:r>
          </w:p>
        </w:tc>
      </w:tr>
      <w:tr w:rsidR="001E1E34" w:rsidRPr="00092214" w14:paraId="20BD49F9" w14:textId="77777777" w:rsidTr="001E1E34">
        <w:trPr>
          <w:trHeight w:val="227"/>
          <w:jc w:val="center"/>
        </w:trPr>
        <w:tc>
          <w:tcPr>
            <w:tcW w:w="9134" w:type="dxa"/>
            <w:gridSpan w:val="6"/>
            <w:vAlign w:val="center"/>
          </w:tcPr>
          <w:p w14:paraId="1E96F838" w14:textId="77777777"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Оцена  знања (максимални број поена 100)</w:t>
            </w:r>
          </w:p>
        </w:tc>
      </w:tr>
      <w:tr w:rsidR="001E1E34" w:rsidRPr="00092214" w14:paraId="108B49AA" w14:textId="77777777" w:rsidTr="001E1E34">
        <w:trPr>
          <w:trHeight w:val="227"/>
          <w:jc w:val="center"/>
        </w:trPr>
        <w:tc>
          <w:tcPr>
            <w:tcW w:w="2998" w:type="dxa"/>
            <w:gridSpan w:val="2"/>
            <w:vAlign w:val="center"/>
          </w:tcPr>
          <w:p w14:paraId="18CB8FD4" w14:textId="77777777"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i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b/>
                <w:iCs/>
                <w:sz w:val="20"/>
                <w:szCs w:val="20"/>
                <w:lang w:val="sr-Cyrl-CS"/>
              </w:rPr>
              <w:t>Предиспитне обавезе</w:t>
            </w:r>
          </w:p>
        </w:tc>
        <w:tc>
          <w:tcPr>
            <w:tcW w:w="1883" w:type="dxa"/>
            <w:vAlign w:val="center"/>
          </w:tcPr>
          <w:p w14:paraId="54597E99" w14:textId="77777777"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sz w:val="20"/>
                <w:szCs w:val="20"/>
                <w:lang w:val="sr-Cyrl-CS"/>
              </w:rPr>
              <w:t>поена</w:t>
            </w:r>
          </w:p>
          <w:p w14:paraId="085A9179" w14:textId="77777777"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</w:p>
        </w:tc>
        <w:tc>
          <w:tcPr>
            <w:tcW w:w="3038" w:type="dxa"/>
            <w:gridSpan w:val="2"/>
            <w:shd w:val="clear" w:color="auto" w:fill="auto"/>
            <w:vAlign w:val="center"/>
          </w:tcPr>
          <w:p w14:paraId="158B72ED" w14:textId="77777777"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b/>
                <w:iCs/>
                <w:sz w:val="20"/>
                <w:szCs w:val="20"/>
                <w:lang w:val="sr-Cyrl-CS"/>
              </w:rPr>
              <w:t xml:space="preserve">Завршни испит </w:t>
            </w:r>
          </w:p>
        </w:tc>
        <w:tc>
          <w:tcPr>
            <w:tcW w:w="1215" w:type="dxa"/>
            <w:shd w:val="clear" w:color="auto" w:fill="auto"/>
            <w:vAlign w:val="center"/>
          </w:tcPr>
          <w:p w14:paraId="21C4A8C5" w14:textId="77777777"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sz w:val="20"/>
                <w:szCs w:val="20"/>
                <w:lang w:val="sr-Cyrl-CS"/>
              </w:rPr>
              <w:t>поена</w:t>
            </w:r>
          </w:p>
        </w:tc>
      </w:tr>
      <w:tr w:rsidR="001E1E34" w:rsidRPr="00092214" w14:paraId="78754E6D" w14:textId="77777777" w:rsidTr="001E1E34">
        <w:trPr>
          <w:trHeight w:val="227"/>
          <w:jc w:val="center"/>
        </w:trPr>
        <w:tc>
          <w:tcPr>
            <w:tcW w:w="2998" w:type="dxa"/>
            <w:gridSpan w:val="2"/>
            <w:vAlign w:val="center"/>
          </w:tcPr>
          <w:p w14:paraId="4A95A5CC" w14:textId="77777777"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sz w:val="20"/>
                <w:szCs w:val="20"/>
                <w:lang w:val="sr-Cyrl-CS"/>
              </w:rPr>
              <w:t>активност у току предавања</w:t>
            </w:r>
          </w:p>
        </w:tc>
        <w:tc>
          <w:tcPr>
            <w:tcW w:w="1883" w:type="dxa"/>
            <w:vAlign w:val="center"/>
          </w:tcPr>
          <w:p w14:paraId="6A064EEF" w14:textId="5D58ABD3" w:rsidR="001E1E34" w:rsidRPr="009650D3" w:rsidRDefault="009650D3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9650D3">
              <w:rPr>
                <w:rFonts w:ascii="Times New Roman" w:hAnsi="Times New Roman"/>
                <w:sz w:val="20"/>
                <w:szCs w:val="20"/>
                <w:lang w:val="sr-Cyrl-CS"/>
              </w:rPr>
              <w:t>30</w:t>
            </w:r>
          </w:p>
        </w:tc>
        <w:tc>
          <w:tcPr>
            <w:tcW w:w="3038" w:type="dxa"/>
            <w:gridSpan w:val="2"/>
            <w:shd w:val="clear" w:color="auto" w:fill="auto"/>
            <w:vAlign w:val="center"/>
          </w:tcPr>
          <w:p w14:paraId="0F0F2023" w14:textId="77777777"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sz w:val="20"/>
                <w:szCs w:val="20"/>
                <w:lang w:val="sr-Cyrl-CS"/>
              </w:rPr>
              <w:t>писмени испит</w:t>
            </w:r>
          </w:p>
        </w:tc>
        <w:tc>
          <w:tcPr>
            <w:tcW w:w="1215" w:type="dxa"/>
            <w:shd w:val="clear" w:color="auto" w:fill="auto"/>
            <w:vAlign w:val="center"/>
          </w:tcPr>
          <w:p w14:paraId="5250951D" w14:textId="6E9D78C6" w:rsidR="001E1E34" w:rsidRPr="009650D3" w:rsidRDefault="009650D3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>70</w:t>
            </w:r>
          </w:p>
        </w:tc>
      </w:tr>
      <w:tr w:rsidR="001E1E34" w:rsidRPr="00092214" w14:paraId="6C17650D" w14:textId="77777777" w:rsidTr="001E1E34">
        <w:trPr>
          <w:trHeight w:val="227"/>
          <w:jc w:val="center"/>
        </w:trPr>
        <w:tc>
          <w:tcPr>
            <w:tcW w:w="2998" w:type="dxa"/>
            <w:gridSpan w:val="2"/>
            <w:vAlign w:val="center"/>
          </w:tcPr>
          <w:p w14:paraId="474EA415" w14:textId="77777777"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sz w:val="20"/>
                <w:szCs w:val="20"/>
                <w:lang w:val="sr-Cyrl-CS"/>
              </w:rPr>
              <w:t>практична настава</w:t>
            </w:r>
          </w:p>
        </w:tc>
        <w:tc>
          <w:tcPr>
            <w:tcW w:w="1883" w:type="dxa"/>
            <w:vAlign w:val="center"/>
          </w:tcPr>
          <w:p w14:paraId="2EF99677" w14:textId="77777777"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</w:p>
        </w:tc>
        <w:tc>
          <w:tcPr>
            <w:tcW w:w="3038" w:type="dxa"/>
            <w:gridSpan w:val="2"/>
            <w:shd w:val="clear" w:color="auto" w:fill="auto"/>
            <w:vAlign w:val="center"/>
          </w:tcPr>
          <w:p w14:paraId="380E2F18" w14:textId="77777777"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sz w:val="20"/>
                <w:szCs w:val="20"/>
                <w:lang w:val="sr-Cyrl-CS"/>
              </w:rPr>
              <w:t>усмени испт</w:t>
            </w:r>
          </w:p>
        </w:tc>
        <w:tc>
          <w:tcPr>
            <w:tcW w:w="1215" w:type="dxa"/>
            <w:shd w:val="clear" w:color="auto" w:fill="auto"/>
            <w:vAlign w:val="center"/>
          </w:tcPr>
          <w:p w14:paraId="133179B9" w14:textId="77777777"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</w:p>
        </w:tc>
      </w:tr>
      <w:tr w:rsidR="001E1E34" w:rsidRPr="00092214" w14:paraId="2BF5FB03" w14:textId="77777777" w:rsidTr="001E1E34">
        <w:trPr>
          <w:trHeight w:val="227"/>
          <w:jc w:val="center"/>
        </w:trPr>
        <w:tc>
          <w:tcPr>
            <w:tcW w:w="2998" w:type="dxa"/>
            <w:gridSpan w:val="2"/>
            <w:vAlign w:val="center"/>
          </w:tcPr>
          <w:p w14:paraId="588CA26D" w14:textId="77777777"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sz w:val="20"/>
                <w:szCs w:val="20"/>
                <w:lang w:val="sr-Cyrl-CS"/>
              </w:rPr>
              <w:t>колоквијум-и</w:t>
            </w:r>
          </w:p>
        </w:tc>
        <w:tc>
          <w:tcPr>
            <w:tcW w:w="1883" w:type="dxa"/>
            <w:vAlign w:val="center"/>
          </w:tcPr>
          <w:p w14:paraId="26400F6F" w14:textId="77777777"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</w:p>
        </w:tc>
        <w:tc>
          <w:tcPr>
            <w:tcW w:w="3038" w:type="dxa"/>
            <w:gridSpan w:val="2"/>
            <w:shd w:val="clear" w:color="auto" w:fill="auto"/>
            <w:vAlign w:val="center"/>
          </w:tcPr>
          <w:p w14:paraId="029CD504" w14:textId="77777777"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  <w:t>..........</w:t>
            </w:r>
          </w:p>
        </w:tc>
        <w:tc>
          <w:tcPr>
            <w:tcW w:w="1215" w:type="dxa"/>
            <w:shd w:val="clear" w:color="auto" w:fill="auto"/>
            <w:vAlign w:val="center"/>
          </w:tcPr>
          <w:p w14:paraId="55A4BD10" w14:textId="77777777"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</w:p>
        </w:tc>
      </w:tr>
      <w:tr w:rsidR="001E1E34" w:rsidRPr="00092214" w14:paraId="6C2149F8" w14:textId="77777777" w:rsidTr="001E1E34">
        <w:trPr>
          <w:trHeight w:val="227"/>
          <w:jc w:val="center"/>
        </w:trPr>
        <w:tc>
          <w:tcPr>
            <w:tcW w:w="2998" w:type="dxa"/>
            <w:gridSpan w:val="2"/>
            <w:vAlign w:val="center"/>
          </w:tcPr>
          <w:p w14:paraId="16AB77A9" w14:textId="77777777"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sz w:val="20"/>
                <w:szCs w:val="20"/>
                <w:lang w:val="sr-Cyrl-CS"/>
              </w:rPr>
              <w:t>семинар-и</w:t>
            </w:r>
          </w:p>
        </w:tc>
        <w:tc>
          <w:tcPr>
            <w:tcW w:w="1883" w:type="dxa"/>
            <w:vAlign w:val="center"/>
          </w:tcPr>
          <w:p w14:paraId="4B1A5281" w14:textId="77777777"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</w:p>
        </w:tc>
        <w:tc>
          <w:tcPr>
            <w:tcW w:w="3038" w:type="dxa"/>
            <w:gridSpan w:val="2"/>
            <w:shd w:val="clear" w:color="auto" w:fill="auto"/>
            <w:vAlign w:val="center"/>
          </w:tcPr>
          <w:p w14:paraId="4BDBFCF9" w14:textId="77777777"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</w:p>
        </w:tc>
        <w:tc>
          <w:tcPr>
            <w:tcW w:w="1215" w:type="dxa"/>
            <w:shd w:val="clear" w:color="auto" w:fill="auto"/>
            <w:vAlign w:val="center"/>
          </w:tcPr>
          <w:p w14:paraId="5184BBB1" w14:textId="77777777"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</w:p>
        </w:tc>
      </w:tr>
      <w:tr w:rsidR="001E1E34" w:rsidRPr="00092214" w14:paraId="5A4AB9C2" w14:textId="77777777" w:rsidTr="001E1E34">
        <w:trPr>
          <w:trHeight w:val="227"/>
          <w:jc w:val="center"/>
        </w:trPr>
        <w:tc>
          <w:tcPr>
            <w:tcW w:w="9134" w:type="dxa"/>
            <w:gridSpan w:val="6"/>
            <w:vAlign w:val="center"/>
          </w:tcPr>
          <w:p w14:paraId="541F92AC" w14:textId="77777777"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sz w:val="20"/>
                <w:szCs w:val="20"/>
                <w:lang w:val="sr-Cyrl-CS"/>
              </w:rPr>
              <w:t>Начин провере знања могу бити различити наведено  у табели су само неке опције: (писмени испити, усмени испт, презентација пројекта, семинари итд......</w:t>
            </w:r>
          </w:p>
        </w:tc>
      </w:tr>
      <w:tr w:rsidR="001E1E34" w:rsidRPr="00092214" w14:paraId="49C9C485" w14:textId="77777777" w:rsidTr="001E1E34">
        <w:trPr>
          <w:trHeight w:val="227"/>
          <w:jc w:val="center"/>
        </w:trPr>
        <w:tc>
          <w:tcPr>
            <w:tcW w:w="9134" w:type="dxa"/>
            <w:gridSpan w:val="6"/>
            <w:vAlign w:val="center"/>
          </w:tcPr>
          <w:p w14:paraId="7FC5292E" w14:textId="77777777"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*максимална дужна </w:t>
            </w:r>
            <w:r w:rsidRPr="00092214">
              <w:rPr>
                <w:rFonts w:ascii="Times New Roman" w:hAnsi="Times New Roman"/>
                <w:sz w:val="20"/>
                <w:szCs w:val="20"/>
              </w:rPr>
              <w:t>2</w:t>
            </w:r>
            <w:r w:rsidRPr="00092214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 страниц</w:t>
            </w:r>
            <w:r w:rsidRPr="00092214">
              <w:rPr>
                <w:rFonts w:ascii="Times New Roman" w:hAnsi="Times New Roman"/>
                <w:sz w:val="20"/>
                <w:szCs w:val="20"/>
              </w:rPr>
              <w:t>е</w:t>
            </w:r>
            <w:r w:rsidRPr="00092214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 А4 формата</w:t>
            </w:r>
          </w:p>
        </w:tc>
      </w:tr>
    </w:tbl>
    <w:p w14:paraId="518AD876" w14:textId="77777777" w:rsidR="00837D55" w:rsidRDefault="00000000"/>
    <w:sectPr w:rsidR="00837D55" w:rsidSect="001E1E34">
      <w:pgSz w:w="11906" w:h="16838"/>
      <w:pgMar w:top="72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E261A8"/>
    <w:multiLevelType w:val="hybridMultilevel"/>
    <w:tmpl w:val="19C859BE"/>
    <w:lvl w:ilvl="0" w:tplc="A97A612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34725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4E40"/>
    <w:rsid w:val="00026763"/>
    <w:rsid w:val="000A199F"/>
    <w:rsid w:val="000A5FD2"/>
    <w:rsid w:val="001419C1"/>
    <w:rsid w:val="001E1E34"/>
    <w:rsid w:val="0033620C"/>
    <w:rsid w:val="00354285"/>
    <w:rsid w:val="00411D99"/>
    <w:rsid w:val="0049245B"/>
    <w:rsid w:val="004F4950"/>
    <w:rsid w:val="005E220A"/>
    <w:rsid w:val="005E29C5"/>
    <w:rsid w:val="00635A81"/>
    <w:rsid w:val="0079541F"/>
    <w:rsid w:val="007C2981"/>
    <w:rsid w:val="00917D1C"/>
    <w:rsid w:val="009650D3"/>
    <w:rsid w:val="00A2225C"/>
    <w:rsid w:val="00AC0C03"/>
    <w:rsid w:val="00C0386B"/>
    <w:rsid w:val="00C436F6"/>
    <w:rsid w:val="00C5674B"/>
    <w:rsid w:val="00C7378E"/>
    <w:rsid w:val="00CF4281"/>
    <w:rsid w:val="00DA4E40"/>
    <w:rsid w:val="00E9190C"/>
    <w:rsid w:val="00F40BB6"/>
    <w:rsid w:val="00F64151"/>
    <w:rsid w:val="00F76997"/>
    <w:rsid w:val="00F77767"/>
    <w:rsid w:val="00FD5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60A09D"/>
  <w15:docId w15:val="{14789921-4543-43A7-8B9B-993D97EC9F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1E34"/>
    <w:pPr>
      <w:spacing w:after="0" w:line="240" w:lineRule="auto"/>
    </w:pPr>
    <w:rPr>
      <w:rFonts w:ascii="Calibri" w:eastAsia="Calibri" w:hAnsi="Calibri" w:cs="Times New Roman"/>
      <w:lang w:val="sr-Cyrl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35A8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360</Words>
  <Characters>2058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jelen</dc:creator>
  <cp:keywords/>
  <dc:description/>
  <cp:lastModifiedBy>Dusan Kovacevic</cp:lastModifiedBy>
  <cp:revision>8</cp:revision>
  <dcterms:created xsi:type="dcterms:W3CDTF">2022-09-14T10:58:00Z</dcterms:created>
  <dcterms:modified xsi:type="dcterms:W3CDTF">2022-09-14T12:26:00Z</dcterms:modified>
</cp:coreProperties>
</file>