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8" w:type="dxa"/>
        <w:tblInd w:w="93" w:type="dxa"/>
        <w:tblLook w:val="04A0" w:firstRow="1" w:lastRow="0" w:firstColumn="1" w:lastColumn="0" w:noHBand="0" w:noVBand="1"/>
      </w:tblPr>
      <w:tblGrid>
        <w:gridCol w:w="1358"/>
        <w:gridCol w:w="1100"/>
        <w:gridCol w:w="1100"/>
        <w:gridCol w:w="3860"/>
        <w:gridCol w:w="2660"/>
      </w:tblGrid>
      <w:tr w:rsidR="00A873C6" w:rsidRPr="00A873C6" w:rsidTr="00A873C6">
        <w:trPr>
          <w:trHeight w:val="792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A873C6" w:rsidRPr="00A873C6" w:rsidRDefault="00A873C6" w:rsidP="00A8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</w:pPr>
            <w:r w:rsidRPr="00A873C6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  <w:t>Спецификација предмета за књигу предмета</w:t>
            </w:r>
          </w:p>
        </w:tc>
      </w:tr>
      <w:tr w:rsidR="00A873C6" w:rsidRPr="00A873C6" w:rsidTr="00A873C6">
        <w:trPr>
          <w:trHeight w:val="255"/>
        </w:trPr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програм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Језик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култура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; Превођење</w:t>
            </w:r>
            <w:bookmarkStart w:id="0" w:name="_GoBack"/>
            <w:bookmarkEnd w:id="0"/>
          </w:p>
        </w:tc>
      </w:tr>
      <w:tr w:rsidR="00A873C6" w:rsidRPr="00A873C6" w:rsidTr="00A873C6">
        <w:trPr>
          <w:trHeight w:val="255"/>
        </w:trPr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Врста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ниво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</w:t>
            </w:r>
            <w:proofErr w:type="spellEnd"/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Мастер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академске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студије</w:t>
            </w:r>
            <w:proofErr w:type="spellEnd"/>
          </w:p>
        </w:tc>
      </w:tr>
      <w:tr w:rsidR="00A873C6" w:rsidRPr="00A873C6" w:rsidTr="00A873C6">
        <w:trPr>
          <w:trHeight w:val="255"/>
        </w:trPr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Назив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Специјални курс из грчког језика</w:t>
            </w:r>
          </w:p>
        </w:tc>
      </w:tr>
      <w:tr w:rsidR="00A873C6" w:rsidRPr="00A873C6" w:rsidTr="00A873C6">
        <w:trPr>
          <w:trHeight w:val="255"/>
        </w:trPr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Рађеновић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М.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Анка</w:t>
            </w:r>
            <w:proofErr w:type="spellEnd"/>
          </w:p>
        </w:tc>
      </w:tr>
      <w:tr w:rsidR="00A873C6" w:rsidRPr="00A873C6" w:rsidTr="00A873C6">
        <w:trPr>
          <w:trHeight w:val="255"/>
        </w:trPr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сарадник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вежбе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Баћић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Ћосић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Г.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Маја</w:t>
            </w:r>
            <w:proofErr w:type="spellEnd"/>
          </w:p>
        </w:tc>
      </w:tr>
      <w:tr w:rsidR="00A873C6" w:rsidRPr="00A873C6" w:rsidTr="00A873C6">
        <w:trPr>
          <w:trHeight w:val="255"/>
        </w:trPr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сарадник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ДОН)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873C6" w:rsidRPr="00A873C6" w:rsidTr="00A873C6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Број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ЕСПБ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Статус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обавезни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изборни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изборни</w:t>
            </w:r>
            <w:proofErr w:type="spellEnd"/>
          </w:p>
        </w:tc>
      </w:tr>
      <w:tr w:rsidR="00A873C6" w:rsidRPr="00A873C6" w:rsidTr="00A873C6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Нема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предуслова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A873C6" w:rsidRPr="00A873C6" w:rsidTr="00A873C6">
        <w:trPr>
          <w:trHeight w:val="117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Циљ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auto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Студенти надограђују стечена знања о грчком језику. Упознају се са различитим методама и резултатима актуелних истраживања у овој области, као и фундаменталним концептима у лингвистици и анализи дискурса у грчком језику. </w:t>
            </w:r>
          </w:p>
        </w:tc>
      </w:tr>
      <w:tr w:rsidR="00A873C6" w:rsidRPr="00A873C6" w:rsidTr="00A873C6">
        <w:trPr>
          <w:trHeight w:val="129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Исход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auto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Овладавање теоријским моделима и њихова примена у проучавању грчког језика. Стицање знања о различитим аспектима грчке лингвистике, развој критичког мишљења, вештина описивања металингвистичких фактора у језичкој употреби; стицање општих истраживачких компетенција и аутономије у истраживачком раду; усвајање методолошких поступака и епистемолошких оријентација у  истраживању које студентима нуде довољно ширине за аргументовано и компетентно самостално закључивање.  </w:t>
            </w:r>
          </w:p>
        </w:tc>
      </w:tr>
      <w:tr w:rsidR="00A873C6" w:rsidRPr="00A873C6" w:rsidTr="00A873C6">
        <w:trPr>
          <w:trHeight w:val="255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Садржај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</w:tr>
      <w:tr w:rsidR="00A873C6" w:rsidRPr="00A873C6" w:rsidTr="00A873C6">
        <w:trPr>
          <w:trHeight w:val="195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Теоријска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auto"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Основи грчке лингвистике: контрастирање грчког и српског језичког система; лингвистичке вештине; технике и активности у настави грчког језика као страног; анализа уџбеника; анализа грешака у усвајању грчког језика као страног. </w:t>
            </w:r>
          </w:p>
        </w:tc>
      </w:tr>
      <w:tr w:rsidR="00A873C6" w:rsidRPr="00A873C6" w:rsidTr="00A873C6">
        <w:trPr>
          <w:trHeight w:val="20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Практична настава (вежбе, ДОН, студијски истражива-чки рад)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Практична примена стечених знања. Презентације и дебате на часу; упознавање са основама академског писања; развој теоријских знања и методолошких  компетенције који студентима омогућавају самосталан наставни и научни рад; израда завршног рада.</w:t>
            </w:r>
          </w:p>
        </w:tc>
      </w:tr>
      <w:tr w:rsidR="00A873C6" w:rsidRPr="00A873C6" w:rsidTr="00A873C6">
        <w:trPr>
          <w:trHeight w:val="255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Литература</w:t>
            </w:r>
            <w:proofErr w:type="spellEnd"/>
          </w:p>
        </w:tc>
      </w:tr>
      <w:tr w:rsidR="00A873C6" w:rsidRPr="00A873C6" w:rsidTr="00A873C6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873C6" w:rsidRPr="00A873C6" w:rsidRDefault="00A873C6" w:rsidP="00A873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Bella, S. (2011). </w:t>
            </w:r>
            <w:r w:rsidRPr="00A873C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Η </w:t>
            </w:r>
            <w:proofErr w:type="spellStart"/>
            <w:r w:rsidRPr="00A873C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δεύτερη</w:t>
            </w:r>
            <w:proofErr w:type="spellEnd"/>
            <w:r w:rsidRPr="00A873C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γλώσσ</w:t>
            </w:r>
            <w:proofErr w:type="spellEnd"/>
            <w:r w:rsidRPr="00A873C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α: κα</w:t>
            </w:r>
            <w:proofErr w:type="spellStart"/>
            <w:r w:rsidRPr="00A873C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τάκτηση</w:t>
            </w:r>
            <w:proofErr w:type="spellEnd"/>
            <w:r w:rsidRPr="00A873C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και </w:t>
            </w:r>
            <w:proofErr w:type="spellStart"/>
            <w:r w:rsidRPr="00A873C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διδ</w:t>
            </w:r>
            <w:proofErr w:type="spellEnd"/>
            <w:r w:rsidRPr="00A873C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ασκαλία [Second Language: Acquisition and Teaching]</w:t>
            </w:r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. 2nd ed. Athens: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Εκδόσεις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Πα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τάκη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A873C6" w:rsidRPr="00A873C6" w:rsidTr="00A873C6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A873C6" w:rsidRPr="00A873C6" w:rsidRDefault="00A873C6" w:rsidP="00A873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Συλλογικό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έργο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(2003). </w:t>
            </w:r>
            <w:proofErr w:type="spellStart"/>
            <w:r w:rsidRPr="00A873C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Σύγχρονες</w:t>
            </w:r>
            <w:proofErr w:type="spellEnd"/>
            <w:r w:rsidRPr="00A873C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τάσεις</w:t>
            </w:r>
            <w:proofErr w:type="spellEnd"/>
            <w:r w:rsidRPr="00A873C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στην</w:t>
            </w:r>
            <w:proofErr w:type="spellEnd"/>
            <w:r w:rsidRPr="00A873C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ελληνική</w:t>
            </w:r>
            <w:proofErr w:type="spellEnd"/>
            <w:r w:rsidRPr="00A873C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γλωσσολογί</w:t>
            </w:r>
            <w:proofErr w:type="spellEnd"/>
            <w:r w:rsidRPr="00A873C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α</w:t>
            </w:r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Αθήν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α: Πα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τάκης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A873C6" w:rsidRPr="00A873C6" w:rsidTr="00A873C6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873C6" w:rsidRPr="00A873C6" w:rsidRDefault="00A873C6" w:rsidP="00A873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Stojičic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́, V.,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Lampropoulou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, M. (2020).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Dо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you speak Greek? A case study of L2 Serbian learners of Greek.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Teme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, XLIV/ 1. Niš: University of Niš, 251–266</w:t>
            </w:r>
            <w:r w:rsidRPr="00A873C6">
              <w:rPr>
                <w:rFonts w:ascii="Arial" w:eastAsia="Times New Roman" w:hAnsi="Arial" w:cs="Arial"/>
                <w:sz w:val="20"/>
                <w:szCs w:val="20"/>
              </w:rPr>
              <w:br/>
              <w:t>UDК 37.026:811.14, ISSN 0353-7919</w:t>
            </w:r>
            <w:r w:rsidRPr="00A873C6">
              <w:rPr>
                <w:rFonts w:ascii="Arial" w:eastAsia="Times New Roman" w:hAnsi="Arial" w:cs="Arial"/>
                <w:sz w:val="20"/>
                <w:szCs w:val="20"/>
              </w:rPr>
              <w:br/>
              <w:t>http://teme2.junis.ni.ac.rs/index.php/TEME/article/view/968/439</w:t>
            </w:r>
          </w:p>
        </w:tc>
      </w:tr>
      <w:tr w:rsidR="00A873C6" w:rsidRPr="00A873C6" w:rsidTr="00A873C6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A873C6" w:rsidRPr="00A873C6" w:rsidRDefault="00A873C6" w:rsidP="00A873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Рађеновић, А., Стојичић, В. (2016). Медијација у настави савременог грчког језика као страног. </w:t>
            </w:r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U: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Primenjena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lingvistika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čast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Dušanki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Točanac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- O JEZIKU I JEZICIMA (227–237). Novi Sad – Beograd: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Društvo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primenjenu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lingvistiku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Srbije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Filozofski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fakultet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Univerziteta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Novom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Sadu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Filološki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Fakultet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Univerziteta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Beogradu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br/>
              <w:t>UDK 371.1::811.14'06, ISBN 978-86-6065-373-6</w:t>
            </w:r>
            <w:r w:rsidRPr="00A873C6">
              <w:rPr>
                <w:rFonts w:ascii="Arial" w:eastAsia="Times New Roman" w:hAnsi="Arial" w:cs="Arial"/>
                <w:sz w:val="20"/>
                <w:szCs w:val="20"/>
              </w:rPr>
              <w:br/>
              <w:t>http://digitalna.ff.uns.ac.rs/sites/default/files/db/books/978-86-6065-373-6.pdf</w:t>
            </w:r>
          </w:p>
        </w:tc>
      </w:tr>
      <w:tr w:rsidR="00A873C6" w:rsidRPr="00A873C6" w:rsidTr="00A873C6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873C6" w:rsidRPr="00A873C6" w:rsidRDefault="00A873C6" w:rsidP="00A873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Rađenović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, A. (2015). Corrective feedback and its influence on L2 learners’ performance: a case of students of Modern Greek language.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Στ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α: 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Πρ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ακτικά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Πέμ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πτου Πα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γκόσμιου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Συνεδρίου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Νεοελληνικών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Σπ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ουδών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«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Συνέχειες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, α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συνέχειες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ρήξεις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στον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ελληνικό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κόσμο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(1204-2014):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οικονομί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α,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κοινωνί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α,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ιστορί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α,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λογοτεχνί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α» (861-873).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Αθήν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α</w:t>
            </w:r>
            <w:r w:rsidRPr="00A873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: </w:t>
            </w: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ΕΕΝΣ</w:t>
            </w:r>
            <w:r w:rsidRPr="00A873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. </w:t>
            </w: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ISBN</w:t>
            </w:r>
            <w:r w:rsidRPr="00A873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978-618-81771-3-0</w:t>
            </w:r>
            <w:r w:rsidRPr="00A873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br/>
              <w:t xml:space="preserve">Доступно на </w:t>
            </w: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http</w:t>
            </w:r>
            <w:r w:rsidRPr="00A873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://</w:t>
            </w: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www</w:t>
            </w:r>
            <w:r w:rsidRPr="00A873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.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eens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.</w:t>
            </w: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org</w:t>
            </w:r>
            <w:r w:rsidRPr="00A873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/</w:t>
            </w: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EENS</w:t>
            </w:r>
            <w:r w:rsidRPr="00A873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_</w:t>
            </w: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congresses</w:t>
            </w:r>
            <w:r w:rsidRPr="00A873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/2014/</w:t>
            </w: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books</w:t>
            </w:r>
            <w:r w:rsidRPr="00A873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/5_</w:t>
            </w: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TOMOI</w:t>
            </w:r>
            <w:r w:rsidRPr="00A873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.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pdf</w:t>
            </w:r>
            <w:proofErr w:type="spellEnd"/>
          </w:p>
        </w:tc>
      </w:tr>
      <w:tr w:rsidR="00A873C6" w:rsidRPr="00A873C6" w:rsidTr="00A873C6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A873C6" w:rsidRPr="00A873C6" w:rsidRDefault="00A873C6" w:rsidP="00A873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Keck, C. M., &amp; Kim, Y. J. (2014). Pedagogical grammar. Amsterdam: John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Benjamins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Publishing Company.</w:t>
            </w:r>
          </w:p>
        </w:tc>
      </w:tr>
      <w:tr w:rsidR="00A873C6" w:rsidRPr="00A873C6" w:rsidTr="00A873C6">
        <w:trPr>
          <w:trHeight w:val="255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Број часова активне наставе недељно током семестра/триместра/године</w:t>
            </w:r>
          </w:p>
        </w:tc>
      </w:tr>
      <w:tr w:rsidR="00A873C6" w:rsidRPr="00A873C6" w:rsidTr="00A873C6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Вежбе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873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ДОН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истраживачки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рад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Остали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часови</w:t>
            </w:r>
            <w:proofErr w:type="spellEnd"/>
          </w:p>
        </w:tc>
      </w:tr>
      <w:tr w:rsidR="00A873C6" w:rsidRPr="00A873C6" w:rsidTr="00A873C6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873C6" w:rsidRPr="00A873C6" w:rsidTr="00A873C6">
        <w:trPr>
          <w:trHeight w:val="28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Методе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извођења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наставе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Интерактивна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предавања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дискусије</w:t>
            </w:r>
            <w:proofErr w:type="spellEnd"/>
            <w:r w:rsidRPr="00A873C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A873C6" w:rsidRPr="00A873C6" w:rsidTr="00A873C6">
        <w:trPr>
          <w:trHeight w:val="435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Оцена знања (максимални број поена 100)</w:t>
            </w:r>
          </w:p>
        </w:tc>
      </w:tr>
      <w:tr w:rsidR="00A873C6" w:rsidRPr="00A873C6" w:rsidTr="00A873C6">
        <w:trPr>
          <w:trHeight w:val="1590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Предиспитне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обавезе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поена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Завршни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поена</w:t>
            </w:r>
            <w:proofErr w:type="spellEnd"/>
          </w:p>
        </w:tc>
      </w:tr>
      <w:tr w:rsidR="00A873C6" w:rsidRPr="00A873C6" w:rsidTr="00A873C6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активност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 </w:t>
            </w: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току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писмени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</w:tr>
      <w:tr w:rsidR="00A873C6" w:rsidRPr="00A873C6" w:rsidTr="00A873C6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практична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усмени</w:t>
            </w:r>
            <w:proofErr w:type="spellEnd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873C6" w:rsidRPr="00A873C6" w:rsidTr="00A873C6">
        <w:trPr>
          <w:trHeight w:val="49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колоквијуми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873C6" w:rsidRPr="00A873C6" w:rsidTr="00A873C6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семинари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7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873C6" w:rsidRPr="00A873C6" w:rsidTr="00A873C6">
        <w:trPr>
          <w:trHeight w:val="255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873C6" w:rsidRPr="00A873C6" w:rsidTr="00A873C6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C6" w:rsidRPr="00A873C6" w:rsidRDefault="00A873C6" w:rsidP="00A87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73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837D55" w:rsidRDefault="00A873C6"/>
    <w:sectPr w:rsidR="00837D55" w:rsidSect="00AC0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FE"/>
    <w:rsid w:val="00026763"/>
    <w:rsid w:val="000A5FD2"/>
    <w:rsid w:val="001419C1"/>
    <w:rsid w:val="00354285"/>
    <w:rsid w:val="00411D99"/>
    <w:rsid w:val="0049245B"/>
    <w:rsid w:val="004F4950"/>
    <w:rsid w:val="005E220A"/>
    <w:rsid w:val="005E29C5"/>
    <w:rsid w:val="0079541F"/>
    <w:rsid w:val="007C2981"/>
    <w:rsid w:val="00917D1C"/>
    <w:rsid w:val="00A2225C"/>
    <w:rsid w:val="00A873C6"/>
    <w:rsid w:val="00AC0C03"/>
    <w:rsid w:val="00C0386B"/>
    <w:rsid w:val="00C436F6"/>
    <w:rsid w:val="00C5674B"/>
    <w:rsid w:val="00C7378E"/>
    <w:rsid w:val="00E9190C"/>
    <w:rsid w:val="00F022FE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2</cp:revision>
  <dcterms:created xsi:type="dcterms:W3CDTF">2022-10-18T19:47:00Z</dcterms:created>
  <dcterms:modified xsi:type="dcterms:W3CDTF">2022-10-18T19:48:00Z</dcterms:modified>
</cp:coreProperties>
</file>