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2C71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A04D11A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339A451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5D6BB6B" w14:textId="1E2A1B8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14:paraId="29E0E412" w14:textId="7C7ED7D2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22B32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3EEDDBB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059E9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47245D5" w14:textId="70731B86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22B3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Усмено превођење</w:t>
            </w:r>
            <w:r w:rsidR="00205F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70D3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1B1A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– </w:t>
            </w:r>
            <w:r w:rsidR="00205F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руски</w:t>
            </w:r>
            <w:r w:rsidR="001B1A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језик</w:t>
            </w:r>
          </w:p>
        </w:tc>
      </w:tr>
      <w:tr w:rsidR="001E1E34" w:rsidRPr="00092214" w14:paraId="0119098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611CA9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39548DD" w14:textId="125C0ED7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доц. </w:t>
            </w:r>
            <w:r w:rsidR="00F463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Светлана Гољак, </w:t>
            </w:r>
            <w:r w:rsidR="00F463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мр </w:t>
            </w:r>
            <w:r w:rsidR="00272D95">
              <w:rPr>
                <w:rFonts w:ascii="Times New Roman" w:hAnsi="Times New Roman"/>
                <w:sz w:val="20"/>
                <w:szCs w:val="20"/>
                <w:lang w:val="ru-RU"/>
              </w:rPr>
              <w:t>Бојана Сабо-Трифковић</w:t>
            </w:r>
          </w:p>
        </w:tc>
      </w:tr>
      <w:tr w:rsidR="001E1E34" w:rsidRPr="00092214" w14:paraId="131D4A7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88E24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40157B05" w14:textId="0731FF40" w:rsidR="001E1E34" w:rsidRPr="00AB14B1" w:rsidRDefault="00AB14B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14:paraId="28226BC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5BE23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A688E28" w14:textId="7781A61E" w:rsidR="001E1E34" w:rsidRPr="00F22B32" w:rsidRDefault="00AB14B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bookmarkStart w:id="0" w:name="_GoBack"/>
            <w:bookmarkEnd w:id="0"/>
          </w:p>
        </w:tc>
      </w:tr>
      <w:tr w:rsidR="001E1E34" w:rsidRPr="00092214" w14:paraId="7DF1A45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B8C68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6499DE4A" w14:textId="46160DE8" w:rsidR="001E1E34" w:rsidRPr="00092214" w:rsidRDefault="00A53BC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Положен испит из предмета </w:t>
            </w:r>
            <w:r w:rsidRPr="00A53B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Усмено превођење </w:t>
            </w:r>
            <w:r w:rsidR="00870D3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A53B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руски језик</w:t>
            </w:r>
          </w:p>
        </w:tc>
      </w:tr>
      <w:tr w:rsidR="001E1E34" w:rsidRPr="00092214" w14:paraId="4425EB3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A3B31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82DE7E3" w14:textId="59C4D283" w:rsidR="00A53BC3" w:rsidRPr="00A53BC3" w:rsidRDefault="00272D95" w:rsidP="00A53BC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Стицање </w:t>
            </w:r>
            <w:r w:rsidR="00BE7EA3">
              <w:rPr>
                <w:rFonts w:ascii="Times New Roman" w:hAnsi="Times New Roman"/>
                <w:sz w:val="20"/>
                <w:szCs w:val="20"/>
              </w:rPr>
              <w:t>теоријских и практичних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знања </w:t>
            </w:r>
            <w:r w:rsidR="00BE7EA3">
              <w:rPr>
                <w:rFonts w:ascii="Times New Roman" w:hAnsi="Times New Roman"/>
                <w:sz w:val="20"/>
                <w:szCs w:val="20"/>
                <w:lang w:val="sr-Cyrl-CS"/>
              </w:rPr>
              <w:t>из домена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усменог 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Оспособљавање за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консекутивно</w:t>
            </w:r>
            <w:r w:rsidR="00A53BC3"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870D3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симултано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превођење говора </w:t>
            </w:r>
            <w:r w:rsidR="00E441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различите структуре </w:t>
            </w:r>
            <w:r w:rsidR="00870D3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 различитих области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</w:t>
            </w:r>
            <w:r w:rsidR="00205FE0">
              <w:rPr>
                <w:rFonts w:ascii="Times New Roman" w:hAnsi="Times New Roman"/>
                <w:sz w:val="20"/>
                <w:szCs w:val="20"/>
              </w:rPr>
              <w:t>руског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на српски језик и са српског на руски језик</w:t>
            </w:r>
            <w:r w:rsidR="00870D3F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14:paraId="4EB1D29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BEAC6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28EE346" w14:textId="29A79D15" w:rsidR="00A53BC3" w:rsidRPr="00A90DD8" w:rsidRDefault="00272D95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примењује стечена знања приликом консекутивног </w:t>
            </w:r>
            <w:r w:rsidR="00870D3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симултаног 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превођења у смер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са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руск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ог на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српски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са српског на руски језик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, преводи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сложе</w:t>
            </w:r>
            <w:r w:rsidR="00870D3F">
              <w:rPr>
                <w:rFonts w:ascii="Times New Roman" w:hAnsi="Times New Roman"/>
                <w:sz w:val="20"/>
                <w:szCs w:val="20"/>
                <w:lang w:val="sr-Cyrl-CS"/>
              </w:rPr>
              <w:t>н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говор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на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тем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 свакодневног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друштвеног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живот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, али и стручн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говор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са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терминологијом из разних области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користи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различите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преводилачке </w:t>
            </w:r>
            <w:r w:rsidR="00870D3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технике и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методе</w:t>
            </w:r>
            <w:r w:rsidR="00E44191">
              <w:rPr>
                <w:rFonts w:ascii="Times New Roman" w:hAnsi="Times New Roman"/>
                <w:sz w:val="20"/>
                <w:szCs w:val="20"/>
                <w:lang w:val="sr-Cyrl-CS"/>
              </w:rPr>
              <w:t>, симултано преводи различите говорнике, са различитим темпом говора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14:paraId="3AEC57F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6E9B73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7AB56EE" w14:textId="77777777" w:rsidR="001B1AC3" w:rsidRDefault="001E1E34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  <w:r w:rsidR="00272D95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</w:p>
          <w:p w14:paraId="3EB700AC" w14:textId="068FECB5" w:rsidR="00205FE0" w:rsidRPr="00205FE0" w:rsidRDefault="00BE7EA3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Врсте, технике, методе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усменог превођења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 Основне карактеристике и специфичности рада са опремом за симултано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Превођење са оригинала и посредника. </w:t>
            </w:r>
            <w:r w:rsidRPr="00BE7EA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Шишотаж.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Компресија, дељење пажње, прогнозирање. </w:t>
            </w:r>
            <w:r w:rsidR="005E59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Еквивалентност и „непреводивост“. Психолошки аспекти симултаног превођења.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Критика и евалуација превода. </w:t>
            </w:r>
            <w:r w:rsidRPr="00BE7EA3">
              <w:rPr>
                <w:rFonts w:ascii="Times New Roman" w:hAnsi="Times New Roman"/>
                <w:sz w:val="20"/>
                <w:szCs w:val="20"/>
                <w:lang w:val="sr-Cyrl-CS"/>
              </w:rPr>
              <w:t>Припреме симултаног преводиоца.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Етика и к</w:t>
            </w:r>
            <w:r w:rsidR="001B1AC3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ултура преводилаца.</w:t>
            </w:r>
          </w:p>
          <w:p w14:paraId="6A83BF74" w14:textId="2C1EF8B6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="001B1AC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</w:p>
          <w:p w14:paraId="07F0C619" w14:textId="1A68D7A0" w:rsidR="001E1E34" w:rsidRPr="0050666A" w:rsidRDefault="001B1AC3" w:rsidP="005E59E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Вежбе </w:t>
            </w:r>
            <w:r w:rsidR="005E59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консекутивног и симултаног 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превођења аутентичних говора из аудио-визуелних извора</w:t>
            </w:r>
            <w:r w:rsidR="005E59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теме из различитих области са руског на српски језик и са српског на руски </w:t>
            </w:r>
            <w:r w:rsidR="005E59ED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језик</w:t>
            </w:r>
            <w:r w:rsidR="008524FA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5E59ED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Рад на техничкој опреми за конференцијско превођење, симултано превођење припремљених излагања. </w:t>
            </w:r>
            <w:r w:rsidR="00F67FE4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интервјуа и разговора</w:t>
            </w:r>
            <w:r w:rsidR="00E44191">
              <w:rPr>
                <w:rFonts w:ascii="Times New Roman" w:hAnsi="Times New Roman"/>
                <w:sz w:val="20"/>
                <w:szCs w:val="20"/>
                <w:lang w:val="sr-Cyrl-CS"/>
              </w:rPr>
              <w:t>, обраћања државника, скупова</w:t>
            </w:r>
            <w:r w:rsidR="00F67FE4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(материјали из дневне штампе, из уџбеника за усмене преводиоце и са Интернета). </w:t>
            </w:r>
            <w:r w:rsidR="005E59ED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вежбавањ</w:t>
            </w:r>
            <w:r w:rsidR="008524FA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техника </w:t>
            </w:r>
            <w:r w:rsidR="008524FA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преношења смисла оригинала</w:t>
            </w:r>
            <w:r w:rsidR="005E59ED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, техника и пријема симултаног преводиоца</w:t>
            </w:r>
            <w:r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5E59ED"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Конференцијска терминологија. </w:t>
            </w:r>
            <w:r w:rsidRPr="00F67FE4">
              <w:rPr>
                <w:rFonts w:ascii="Times New Roman" w:hAnsi="Times New Roman"/>
                <w:sz w:val="20"/>
                <w:szCs w:val="20"/>
                <w:lang w:val="sr-Cyrl-CS"/>
              </w:rPr>
              <w:t>Анализа и евалуација превода.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5E59E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14:paraId="6B5C4F2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7F68E7F" w14:textId="77777777" w:rsidR="001E1E34" w:rsidRPr="0096720A" w:rsidRDefault="001E1E34" w:rsidP="000F42BA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6720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4477A37" w14:textId="05E5CD73" w:rsidR="00494B10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</w:t>
            </w:r>
            <w:r w:rsidR="00494B10" w:rsidRPr="00494B1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Г.В. Чернов, Теория и практика синхронного перевода, </w:t>
            </w:r>
            <w:r w:rsidR="00494B1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Москва: </w:t>
            </w:r>
            <w:r w:rsidR="00494B10" w:rsidRPr="00494B10">
              <w:rPr>
                <w:rFonts w:ascii="Times New Roman" w:hAnsi="Times New Roman"/>
                <w:sz w:val="20"/>
                <w:szCs w:val="20"/>
                <w:lang w:val="sr-Cyrl-CS"/>
              </w:rPr>
              <w:t>Либроком, 2013</w:t>
            </w:r>
            <w:r w:rsidR="00494B1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2988A7AF" w14:textId="6265607D" w:rsidR="00494B10" w:rsidRDefault="00494B10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2. </w:t>
            </w:r>
            <w:r w:rsidRPr="00494B10">
              <w:rPr>
                <w:rFonts w:ascii="Times New Roman" w:hAnsi="Times New Roman"/>
                <w:sz w:val="20"/>
                <w:szCs w:val="20"/>
                <w:lang w:val="sr-Cyrl-CS"/>
              </w:rPr>
              <w:t>А Ф. Ширяев, Синхронный перевод, Деятельность синхронного переводчика и методика преподавания синхронного перевода, Москва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: Вкениздат</w:t>
            </w:r>
            <w:r w:rsidRPr="00494B1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1979. </w:t>
            </w:r>
          </w:p>
          <w:p w14:paraId="66339158" w14:textId="474C413C" w:rsidR="00494B10" w:rsidRPr="00494B10" w:rsidRDefault="00494B10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Линн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Виссон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Синхронный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перевод с русского на английский. М</w:t>
            </w:r>
            <w:r w:rsidRPr="00F67FE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F67FE4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Валент</w:t>
            </w:r>
            <w:r w:rsidRPr="00F67FE4">
              <w:rPr>
                <w:rFonts w:ascii="Times New Roman" w:hAnsi="Times New Roman"/>
                <w:sz w:val="20"/>
                <w:szCs w:val="20"/>
                <w:lang w:val="ru-RU"/>
              </w:rPr>
              <w:t>, 1999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077B5C" w14:textId="421F4352" w:rsidR="00494B10" w:rsidRDefault="00494B10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494B10">
              <w:rPr>
                <w:rFonts w:ascii="Times New Roman" w:hAnsi="Times New Roman"/>
                <w:sz w:val="20"/>
                <w:szCs w:val="20"/>
                <w:lang w:val="sr-Cyrl-CS"/>
              </w:rPr>
              <w:t>. А.Д. Швейцер, Теория перевода. Статус, проблемы, аспекты, Наука, Москва, 1988.</w:t>
            </w:r>
          </w:p>
          <w:p w14:paraId="6F7D4AE4" w14:textId="795E5DF5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иодраг Сибиновић, Нови живот оригинала, Београд, 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Просвета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Алтера, УСНПС, 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2009. </w:t>
            </w:r>
          </w:p>
          <w:p w14:paraId="1D47ED03" w14:textId="2BC300E2" w:rsidR="001E1E34" w:rsidRPr="00092214" w:rsidRDefault="00494B10" w:rsidP="0050666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="000F42BA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В.С. Виноградов, Введение в переводоведение (общие и лексические вопросы), Институт общего среднего образования РАО, Москва, 2001. </w:t>
            </w:r>
          </w:p>
        </w:tc>
      </w:tr>
      <w:tr w:rsidR="001E1E34" w:rsidRPr="00092214" w14:paraId="76135B9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F5554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7958C22" w14:textId="77E95D03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9106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F2DAB59" w14:textId="3EBC745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9106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4997F33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FAE47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2BE4CE0" w14:textId="4A0EEF50" w:rsidR="000F42BA" w:rsidRPr="0050666A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</w:t>
            </w:r>
            <w:r w:rsidR="0078265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0666A">
              <w:rPr>
                <w:rFonts w:ascii="Times New Roman" w:hAnsi="Times New Roman"/>
                <w:sz w:val="20"/>
                <w:szCs w:val="20"/>
              </w:rPr>
              <w:t xml:space="preserve">Резимирање преводилачке литературе. </w:t>
            </w:r>
            <w:r>
              <w:rPr>
                <w:rFonts w:ascii="Times New Roman" w:hAnsi="Times New Roman"/>
                <w:sz w:val="20"/>
                <w:szCs w:val="20"/>
              </w:rPr>
              <w:t>Вежбе. Припрема</w:t>
            </w:r>
            <w:r w:rsidR="00782655">
              <w:rPr>
                <w:rFonts w:ascii="Times New Roman" w:hAnsi="Times New Roman"/>
                <w:sz w:val="20"/>
                <w:szCs w:val="20"/>
              </w:rPr>
              <w:t>, представљање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анализа говора</w:t>
            </w:r>
            <w:r w:rsidR="0050666A">
              <w:rPr>
                <w:rFonts w:ascii="Times New Roman" w:hAnsi="Times New Roman"/>
                <w:sz w:val="20"/>
                <w:szCs w:val="20"/>
              </w:rPr>
              <w:t xml:space="preserve"> на задате теме</w:t>
            </w:r>
            <w:r w:rsidRPr="00E408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82655">
              <w:rPr>
                <w:rFonts w:ascii="Times New Roman" w:hAnsi="Times New Roman"/>
                <w:sz w:val="20"/>
                <w:szCs w:val="20"/>
              </w:rPr>
              <w:t xml:space="preserve">Припрема руско-српских мини-речника са различитом терминологијом.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Анализа </w:t>
            </w:r>
            <w:r w:rsidR="0050666A">
              <w:rPr>
                <w:rFonts w:ascii="Times New Roman" w:hAnsi="Times New Roman"/>
                <w:sz w:val="20"/>
                <w:szCs w:val="20"/>
              </w:rPr>
              <w:t>различитих аспеката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превода, упоређивање неколико превода истог говора, упоређивање предложених варијанти за превод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конкретн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пример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пару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ру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ски</w:t>
            </w:r>
            <w:r w:rsidR="0050666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–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српски језик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67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FE4" w:rsidRPr="00F67FE4">
              <w:rPr>
                <w:rFonts w:ascii="Times New Roman" w:hAnsi="Times New Roman"/>
                <w:sz w:val="20"/>
                <w:szCs w:val="20"/>
              </w:rPr>
              <w:t>Симулација усменог превођења билатералних разговора</w:t>
            </w:r>
            <w:r w:rsidR="00F67FE4">
              <w:rPr>
                <w:rFonts w:ascii="Times New Roman" w:hAnsi="Times New Roman"/>
                <w:sz w:val="20"/>
                <w:szCs w:val="20"/>
              </w:rPr>
              <w:t xml:space="preserve"> и конференција.</w:t>
            </w:r>
          </w:p>
        </w:tc>
      </w:tr>
      <w:tr w:rsidR="001E1E34" w:rsidRPr="00092214" w14:paraId="4D1E614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55A1D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3EF9185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185B18A" w14:textId="5E6E4031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  <w:r w:rsidR="0009106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00213EE8" w14:textId="7D369088" w:rsidR="001E1E34" w:rsidRPr="0050666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6770361" w14:textId="3496187F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C963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1D7B301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5286EE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B330921" w14:textId="3A609473" w:rsidR="001E1E34" w:rsidRPr="000F42BA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FF20AD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96710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516F0F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9F01F8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BF60A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8F450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CAE097" w14:textId="7A37405A" w:rsidR="001E1E34" w:rsidRPr="00092214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1E4B96C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C2669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8BA86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6B99D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DA145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CFB908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4E491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5FBE58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4659E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97087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7445B7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9E3E7E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6784F18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476AAD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0902F6B" w14:textId="77777777" w:rsidR="00837D55" w:rsidRDefault="00AB14B1" w:rsidP="000F42BA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9106D"/>
    <w:rsid w:val="000A5FD2"/>
    <w:rsid w:val="000F42BA"/>
    <w:rsid w:val="001419C1"/>
    <w:rsid w:val="001B1AC3"/>
    <w:rsid w:val="001E1E34"/>
    <w:rsid w:val="00205FE0"/>
    <w:rsid w:val="00272D95"/>
    <w:rsid w:val="00354285"/>
    <w:rsid w:val="00411D99"/>
    <w:rsid w:val="00451904"/>
    <w:rsid w:val="0049245B"/>
    <w:rsid w:val="00494B10"/>
    <w:rsid w:val="004F4950"/>
    <w:rsid w:val="0050666A"/>
    <w:rsid w:val="005A789B"/>
    <w:rsid w:val="005E220A"/>
    <w:rsid w:val="005E29C5"/>
    <w:rsid w:val="005E59ED"/>
    <w:rsid w:val="00782655"/>
    <w:rsid w:val="0079541F"/>
    <w:rsid w:val="007C2981"/>
    <w:rsid w:val="008524FA"/>
    <w:rsid w:val="00870D3F"/>
    <w:rsid w:val="00917D1C"/>
    <w:rsid w:val="009354BB"/>
    <w:rsid w:val="0096720A"/>
    <w:rsid w:val="00A03A84"/>
    <w:rsid w:val="00A2225C"/>
    <w:rsid w:val="00A25CFE"/>
    <w:rsid w:val="00A53BC3"/>
    <w:rsid w:val="00A90DD8"/>
    <w:rsid w:val="00AB14B1"/>
    <w:rsid w:val="00AC0C03"/>
    <w:rsid w:val="00BE7EA3"/>
    <w:rsid w:val="00C0386B"/>
    <w:rsid w:val="00C436F6"/>
    <w:rsid w:val="00C5674B"/>
    <w:rsid w:val="00C7378E"/>
    <w:rsid w:val="00D344B5"/>
    <w:rsid w:val="00DA4E40"/>
    <w:rsid w:val="00DB76B0"/>
    <w:rsid w:val="00E44191"/>
    <w:rsid w:val="00E9190C"/>
    <w:rsid w:val="00F22B32"/>
    <w:rsid w:val="00F4637C"/>
    <w:rsid w:val="00F67FE4"/>
    <w:rsid w:val="00F76997"/>
    <w:rsid w:val="00F77767"/>
    <w:rsid w:val="00F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2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9</cp:revision>
  <dcterms:created xsi:type="dcterms:W3CDTF">2022-09-20T07:59:00Z</dcterms:created>
  <dcterms:modified xsi:type="dcterms:W3CDTF">2022-09-28T21:08:00Z</dcterms:modified>
</cp:coreProperties>
</file>