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29" w:rsidRDefault="00D26AAC" w:rsidP="00D26AAC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Спецификација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предмета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90B29" w:rsidRDefault="00F90B29" w:rsidP="00D26AAC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F90B29">
        <w:trPr>
          <w:trHeight w:val="227"/>
          <w:jc w:val="center"/>
        </w:trPr>
        <w:tc>
          <w:tcPr>
            <w:tcW w:w="2676" w:type="dxa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Студијски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458" w:type="dxa"/>
            <w:gridSpan w:val="5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МАС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Превођење</w:t>
            </w:r>
            <w:proofErr w:type="spellEnd"/>
          </w:p>
        </w:tc>
      </w:tr>
      <w:tr w:rsidR="00F90B29">
        <w:trPr>
          <w:trHeight w:val="227"/>
          <w:jc w:val="center"/>
        </w:trPr>
        <w:tc>
          <w:tcPr>
            <w:tcW w:w="2676" w:type="dxa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58" w:type="dxa"/>
            <w:gridSpan w:val="5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Књижевно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превођење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 ‒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пољски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језик</w:t>
            </w:r>
            <w:proofErr w:type="spellEnd"/>
          </w:p>
        </w:tc>
      </w:tr>
      <w:tr w:rsidR="00F90B29">
        <w:trPr>
          <w:trHeight w:val="227"/>
          <w:jc w:val="center"/>
        </w:trPr>
        <w:tc>
          <w:tcPr>
            <w:tcW w:w="2676" w:type="dxa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Наставник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наставници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Петар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Буњак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885099">
              <w:rPr>
                <w:rFonts w:ascii="Arial" w:eastAsia="Arial" w:hAnsi="Arial" w:cs="Arial"/>
                <w:sz w:val="24"/>
                <w:szCs w:val="24"/>
                <w:lang w:val="sr-Cyrl-RS"/>
              </w:rPr>
              <w:t xml:space="preserve"> Далибор Соколивић,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Јелена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Јовић</w:t>
            </w:r>
            <w:proofErr w:type="spellEnd"/>
          </w:p>
        </w:tc>
      </w:tr>
      <w:tr w:rsidR="00F90B29">
        <w:trPr>
          <w:trHeight w:val="227"/>
          <w:jc w:val="center"/>
        </w:trPr>
        <w:tc>
          <w:tcPr>
            <w:tcW w:w="2676" w:type="dxa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Статус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Изборни</w:t>
            </w:r>
            <w:proofErr w:type="spellEnd"/>
          </w:p>
        </w:tc>
      </w:tr>
      <w:tr w:rsidR="00F90B29">
        <w:trPr>
          <w:trHeight w:val="227"/>
          <w:jc w:val="center"/>
        </w:trPr>
        <w:tc>
          <w:tcPr>
            <w:tcW w:w="2676" w:type="dxa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Број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ЕСПБ:</w:t>
            </w:r>
          </w:p>
        </w:tc>
        <w:tc>
          <w:tcPr>
            <w:tcW w:w="6458" w:type="dxa"/>
            <w:gridSpan w:val="5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F90B29">
        <w:trPr>
          <w:trHeight w:val="227"/>
          <w:jc w:val="center"/>
        </w:trPr>
        <w:tc>
          <w:tcPr>
            <w:tcW w:w="2676" w:type="dxa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Услов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F90B29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0B29" w:rsidRPr="0088509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Циљ предмета</w:t>
            </w:r>
          </w:p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>Стицање основних теоријских и практичних знања из домена књижевног превођења. Упознавање студената са савременим прозним делима досад преведеним с пољског језика на српски. Овладавање преводилачким поступцима на граматичкој, лексичкој и стилистичкој равни, уз развијање критичког мишљења, способности анализе сопственог и туђих превода.</w:t>
            </w:r>
          </w:p>
          <w:p w:rsidR="00F90B29" w:rsidRPr="00D26AAC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F90B29" w:rsidRPr="00D26AAC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F90B29" w:rsidRPr="0088509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Исход предмета </w:t>
            </w:r>
          </w:p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Студент ће бити способан да са пољског језика преводи савремене прозне текстове поштујући ортографска, граматичка и синтаксичка правила српског језика. </w:t>
            </w:r>
          </w:p>
          <w:p w:rsidR="00F90B29" w:rsidRPr="00D26AAC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F90B29" w:rsidRPr="0088509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Садржај предмета</w:t>
            </w:r>
          </w:p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>Теоријска настава</w:t>
            </w:r>
          </w:p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>Основни теоријски појмови и принципи књижевног превођења.</w:t>
            </w:r>
          </w:p>
          <w:p w:rsidR="00F90B29" w:rsidRPr="00D26AAC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 xml:space="preserve">Практична настава </w:t>
            </w:r>
          </w:p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>Анализа постојећих превода савремене пољске прозе и превођење краћих, непреведених прозних форми с пољског на српски језик. Припрема превода уз употребу речника и приручника. Разматрање предности и мана различитих могућих варијанти и објашњења на основу погрешак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>.</w:t>
            </w:r>
          </w:p>
          <w:p w:rsidR="00F90B29" w:rsidRPr="00D26AAC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F90B29" w:rsidRPr="00D26AAC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F90B29" w:rsidRPr="00D26AAC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F90B29" w:rsidRPr="0088509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90B29" w:rsidRDefault="00D26AAC" w:rsidP="00D26AAC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Małgorzata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Łukasiewicz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Pięć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razy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przekładzie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Karakter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Kraków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2017.</w:t>
            </w:r>
          </w:p>
          <w:p w:rsidR="00F90B29" w:rsidRDefault="00D26AAC" w:rsidP="00D26AAC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Piotr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Sommer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nich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tutaj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książka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języku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przekładzie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Instytu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Książki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Literatura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Świecie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Kraków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- Warszawa 2016.</w:t>
            </w:r>
          </w:p>
          <w:p w:rsidR="00F90B29" w:rsidRDefault="00D26AAC" w:rsidP="00D26AAC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Przekłady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Literatur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Słowniańskich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Wydawnictwo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Uniwersytetu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Śląskiego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Katowice, 2009-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odabrani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članci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posvećeni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poljsko-srpskim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prevodima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hyperlink r:id="rId7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u w:val="single"/>
                </w:rPr>
                <w:t>https://www.pls.us.edu.pl/przeklady-serbsko-polskie/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F90B29" w:rsidRPr="00D26AAC" w:rsidRDefault="00D26AAC" w:rsidP="00D26AAC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Миодраг Сибновић. </w:t>
            </w:r>
            <w:r w:rsidRPr="00D26AAC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>Нови живот оригинала. Увод у превођење</w:t>
            </w: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>, Просвета, Алтера, УСНПС, Београд 2009.</w:t>
            </w:r>
          </w:p>
          <w:p w:rsidR="00F90B29" w:rsidRPr="00D26AAC" w:rsidRDefault="00D26AAC" w:rsidP="00D26AAC">
            <w:pPr>
              <w:numPr>
                <w:ilvl w:val="0"/>
                <w:numId w:val="1"/>
              </w:numPr>
              <w:tabs>
                <w:tab w:val="left" w:pos="567"/>
              </w:tabs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Милосава Стојнић, </w:t>
            </w:r>
            <w:r w:rsidRPr="00D26AAC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>О превођењу књижевног текста</w:t>
            </w: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>, Свјетлост, Сарајево 1980.</w:t>
            </w:r>
          </w:p>
          <w:p w:rsidR="00F90B29" w:rsidRPr="00D26AAC" w:rsidRDefault="00D26AAC" w:rsidP="00D26AAC">
            <w:pPr>
              <w:numPr>
                <w:ilvl w:val="0"/>
                <w:numId w:val="1"/>
              </w:num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Danilka</w:t>
            </w:r>
            <w:proofErr w:type="spellEnd"/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Đ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uri</w:t>
            </w:r>
            <w:proofErr w:type="spellEnd"/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>š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>ć-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Stojanovi</w:t>
            </w:r>
            <w:proofErr w:type="spellEnd"/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ć,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Uglje</w:t>
            </w:r>
            <w:proofErr w:type="spellEnd"/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>š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Radnovi</w:t>
            </w:r>
            <w:proofErr w:type="spellEnd"/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ć,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Poljsko</w:t>
            </w:r>
            <w:proofErr w:type="spellEnd"/>
            <w:r w:rsidRPr="00D26AAC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srpski</w:t>
            </w:r>
            <w:proofErr w:type="spellEnd"/>
            <w:r w:rsidRPr="00D26AAC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re</w:t>
            </w:r>
            <w:r w:rsidRPr="00D26AAC">
              <w:rPr>
                <w:rFonts w:ascii="Arial" w:eastAsia="Arial" w:hAnsi="Arial" w:cs="Arial"/>
                <w:i/>
                <w:sz w:val="24"/>
                <w:szCs w:val="24"/>
                <w:lang w:val="ru-RU"/>
              </w:rPr>
              <w:t>č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nik</w:t>
            </w:r>
            <w:proofErr w:type="spellEnd"/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eastAsia="Arial" w:hAnsi="Arial" w:cs="Arial"/>
                <w:sz w:val="24"/>
                <w:szCs w:val="24"/>
              </w:rPr>
              <w:t>SANU</w:t>
            </w: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eastAsia="Arial" w:hAnsi="Arial" w:cs="Arial"/>
                <w:sz w:val="24"/>
                <w:szCs w:val="24"/>
              </w:rPr>
              <w:t>Beograd</w:t>
            </w: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1999.</w:t>
            </w:r>
          </w:p>
          <w:p w:rsidR="00F90B29" w:rsidRPr="00D26AAC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F90B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Број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часова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активне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наставе</w:t>
            </w:r>
            <w:proofErr w:type="spellEnd"/>
          </w:p>
        </w:tc>
        <w:tc>
          <w:tcPr>
            <w:tcW w:w="2990" w:type="dxa"/>
            <w:gridSpan w:val="2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Теоријска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 2</w:t>
            </w:r>
          </w:p>
        </w:tc>
        <w:tc>
          <w:tcPr>
            <w:tcW w:w="3146" w:type="dxa"/>
            <w:gridSpan w:val="2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Практична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настава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 2</w:t>
            </w:r>
          </w:p>
        </w:tc>
      </w:tr>
      <w:tr w:rsidR="00F90B29" w:rsidRPr="0088509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Методе извођења наставе</w:t>
            </w:r>
          </w:p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>Предавање. Припрема превода уз употребу речника и приручника. Разматрање предности и мана различитих могућих варијанти и објашњења на основу грешака студената.</w:t>
            </w:r>
          </w:p>
          <w:p w:rsidR="00F90B29" w:rsidRPr="00D26AAC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</w:tc>
      </w:tr>
      <w:tr w:rsidR="00F90B29" w:rsidRPr="0088509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Оцена  знања (максимални број поена 100)</w:t>
            </w:r>
          </w:p>
        </w:tc>
      </w:tr>
      <w:tr w:rsidR="00F90B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Предиспитне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обавезе</w:t>
            </w:r>
            <w:proofErr w:type="spellEnd"/>
          </w:p>
        </w:tc>
        <w:tc>
          <w:tcPr>
            <w:tcW w:w="1883" w:type="dxa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поена</w:t>
            </w:r>
            <w:proofErr w:type="spellEnd"/>
          </w:p>
          <w:p w:rsidR="00F90B29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Завршни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испит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поена</w:t>
            </w:r>
            <w:proofErr w:type="spellEnd"/>
          </w:p>
        </w:tc>
      </w:tr>
      <w:tr w:rsidR="00F90B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активност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току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предавања</w:t>
            </w:r>
            <w:proofErr w:type="spellEnd"/>
          </w:p>
        </w:tc>
        <w:tc>
          <w:tcPr>
            <w:tcW w:w="1883" w:type="dxa"/>
            <w:vAlign w:val="center"/>
          </w:tcPr>
          <w:p w:rsidR="00F90B29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писмени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испит</w:t>
            </w:r>
            <w:proofErr w:type="spellEnd"/>
          </w:p>
        </w:tc>
        <w:tc>
          <w:tcPr>
            <w:tcW w:w="1215" w:type="dxa"/>
            <w:vAlign w:val="center"/>
          </w:tcPr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sr-Cyrl-RS"/>
              </w:rPr>
              <w:t>70</w:t>
            </w:r>
          </w:p>
        </w:tc>
      </w:tr>
      <w:tr w:rsidR="00F90B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практична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1883" w:type="dxa"/>
            <w:vAlign w:val="center"/>
          </w:tcPr>
          <w:p w:rsidR="00F90B29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усмени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испт</w:t>
            </w:r>
            <w:proofErr w:type="spellEnd"/>
          </w:p>
        </w:tc>
        <w:tc>
          <w:tcPr>
            <w:tcW w:w="1215" w:type="dxa"/>
            <w:vAlign w:val="center"/>
          </w:tcPr>
          <w:p w:rsidR="00F90B29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0B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колоквијум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-и</w:t>
            </w:r>
          </w:p>
        </w:tc>
        <w:tc>
          <w:tcPr>
            <w:tcW w:w="1883" w:type="dxa"/>
            <w:vAlign w:val="center"/>
          </w:tcPr>
          <w:p w:rsidR="00F90B29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..........</w:t>
            </w:r>
          </w:p>
        </w:tc>
        <w:tc>
          <w:tcPr>
            <w:tcW w:w="1215" w:type="dxa"/>
            <w:vAlign w:val="center"/>
          </w:tcPr>
          <w:p w:rsidR="00F90B29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0B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F90B29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семинар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-и</w:t>
            </w:r>
          </w:p>
        </w:tc>
        <w:tc>
          <w:tcPr>
            <w:tcW w:w="1883" w:type="dxa"/>
            <w:vAlign w:val="center"/>
          </w:tcPr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3038" w:type="dxa"/>
            <w:gridSpan w:val="2"/>
            <w:vAlign w:val="center"/>
          </w:tcPr>
          <w:p w:rsidR="00F90B29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90B29" w:rsidRDefault="00F90B29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0B29" w:rsidRPr="0088509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F90B29" w:rsidRPr="0088509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F90B29" w:rsidRPr="00D26AAC" w:rsidRDefault="00D26AAC" w:rsidP="00D26AAC">
            <w:pPr>
              <w:tabs>
                <w:tab w:val="left" w:pos="567"/>
              </w:tabs>
              <w:spacing w:after="60"/>
              <w:ind w:left="0" w:hanging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26AAC">
              <w:rPr>
                <w:rFonts w:ascii="Arial" w:eastAsia="Arial" w:hAnsi="Arial" w:cs="Arial"/>
                <w:sz w:val="24"/>
                <w:szCs w:val="24"/>
                <w:lang w:val="ru-RU"/>
              </w:rPr>
              <w:t>*максимална дужна 2 странице А4 формата</w:t>
            </w:r>
          </w:p>
        </w:tc>
      </w:tr>
    </w:tbl>
    <w:p w:rsidR="00F90B29" w:rsidRPr="00D26AAC" w:rsidRDefault="00F90B29" w:rsidP="00D26AAC">
      <w:pPr>
        <w:ind w:left="0" w:hanging="2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:rsidR="00F90B29" w:rsidRPr="00D26AAC" w:rsidRDefault="00F90B29" w:rsidP="00D26AAC">
      <w:pPr>
        <w:ind w:left="0" w:hanging="2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:rsidR="00F90B29" w:rsidRPr="00D26AAC" w:rsidRDefault="00F90B29" w:rsidP="00F90B29">
      <w:pPr>
        <w:ind w:left="0" w:hanging="2"/>
        <w:rPr>
          <w:rFonts w:ascii="Arial" w:eastAsia="Arial" w:hAnsi="Arial" w:cs="Arial"/>
          <w:sz w:val="24"/>
          <w:szCs w:val="24"/>
          <w:lang w:val="ru-RU"/>
        </w:rPr>
      </w:pPr>
    </w:p>
    <w:sectPr w:rsidR="00F90B29" w:rsidRPr="00D26AAC">
      <w:pgSz w:w="11906" w:h="16838"/>
      <w:pgMar w:top="72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65CD"/>
    <w:multiLevelType w:val="multilevel"/>
    <w:tmpl w:val="60AE4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90B29"/>
    <w:rsid w:val="00885099"/>
    <w:rsid w:val="00D26AAC"/>
    <w:rsid w:val="00F9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ls.us.edu.pl/przeklady-serbsko-polsk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nu1PaKAXCK3vxUQZ54lHZcbHAA==">AMUW2mWevLwHeyLH6Gxa3m40qWwJ5TukBVGTiRp3ipAR1IUABHIZOCVmuOvFlwwWkqJ/JZVXqV7fkb7eh3ma615ko4o3BNR477jbgIDKxmVfYqDJ/lt6p/M=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4</cp:revision>
  <dcterms:created xsi:type="dcterms:W3CDTF">2022-09-10T09:07:00Z</dcterms:created>
  <dcterms:modified xsi:type="dcterms:W3CDTF">2022-10-17T18:26:00Z</dcterms:modified>
</cp:coreProperties>
</file>