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7"/>
        <w:gridCol w:w="312"/>
        <w:gridCol w:w="1857"/>
        <w:gridCol w:w="1084"/>
        <w:gridCol w:w="1891"/>
        <w:gridCol w:w="1205"/>
      </w:tblGrid>
      <w:tr w:rsidR="001E1E34" w:rsidRPr="00092214" w14:paraId="224CC398" w14:textId="77777777" w:rsidTr="006A206F">
        <w:trPr>
          <w:trHeight w:val="227"/>
          <w:jc w:val="center"/>
        </w:trPr>
        <w:tc>
          <w:tcPr>
            <w:tcW w:w="2667" w:type="dxa"/>
            <w:vAlign w:val="center"/>
          </w:tcPr>
          <w:p w14:paraId="25198F4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349" w:type="dxa"/>
            <w:gridSpan w:val="5"/>
            <w:vAlign w:val="center"/>
          </w:tcPr>
          <w:p w14:paraId="609A80D1" w14:textId="77777777" w:rsidR="001E1E34" w:rsidRPr="00730840" w:rsidRDefault="00730840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730840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Превођење</w:t>
            </w:r>
          </w:p>
        </w:tc>
      </w:tr>
      <w:tr w:rsidR="001E1E34" w:rsidRPr="00092214" w14:paraId="433556FC" w14:textId="77777777" w:rsidTr="006A206F">
        <w:trPr>
          <w:trHeight w:val="227"/>
          <w:jc w:val="center"/>
        </w:trPr>
        <w:tc>
          <w:tcPr>
            <w:tcW w:w="2667" w:type="dxa"/>
            <w:vAlign w:val="center"/>
          </w:tcPr>
          <w:p w14:paraId="75F866BF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349" w:type="dxa"/>
            <w:gridSpan w:val="5"/>
            <w:vAlign w:val="center"/>
          </w:tcPr>
          <w:p w14:paraId="558AA6FF" w14:textId="4A584C03" w:rsidR="001E1E34" w:rsidRPr="00092214" w:rsidRDefault="0068527A" w:rsidP="0024133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Евалуација књижевног превода</w:t>
            </w:r>
          </w:p>
        </w:tc>
      </w:tr>
      <w:tr w:rsidR="001E1E34" w:rsidRPr="00092214" w14:paraId="24C60FC9" w14:textId="77777777" w:rsidTr="006A206F">
        <w:trPr>
          <w:trHeight w:val="227"/>
          <w:jc w:val="center"/>
        </w:trPr>
        <w:tc>
          <w:tcPr>
            <w:tcW w:w="2667" w:type="dxa"/>
            <w:vAlign w:val="center"/>
          </w:tcPr>
          <w:p w14:paraId="7056CCE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349" w:type="dxa"/>
            <w:gridSpan w:val="5"/>
            <w:vAlign w:val="center"/>
          </w:tcPr>
          <w:p w14:paraId="4D006F99" w14:textId="4101ECC1" w:rsidR="001E1E34" w:rsidRPr="00730840" w:rsidRDefault="00730840" w:rsidP="0073084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730840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Модерц Г. Саша</w:t>
            </w:r>
          </w:p>
        </w:tc>
      </w:tr>
      <w:tr w:rsidR="001E1E34" w:rsidRPr="00092214" w14:paraId="555FA2EA" w14:textId="77777777" w:rsidTr="006A206F">
        <w:trPr>
          <w:trHeight w:val="227"/>
          <w:jc w:val="center"/>
        </w:trPr>
        <w:tc>
          <w:tcPr>
            <w:tcW w:w="2667" w:type="dxa"/>
            <w:vAlign w:val="center"/>
          </w:tcPr>
          <w:p w14:paraId="5D58454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349" w:type="dxa"/>
            <w:gridSpan w:val="5"/>
            <w:vAlign w:val="center"/>
          </w:tcPr>
          <w:p w14:paraId="1E664B33" w14:textId="77777777" w:rsidR="001E1E34" w:rsidRPr="00092214" w:rsidRDefault="007E78E0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E78E0">
              <w:rPr>
                <w:rFonts w:ascii="Times New Roman" w:hAnsi="Times New Roman"/>
                <w:sz w:val="20"/>
                <w:szCs w:val="20"/>
                <w:lang w:val="sr-Cyrl-CS"/>
              </w:rPr>
              <w:t>Изборни</w:t>
            </w:r>
          </w:p>
        </w:tc>
      </w:tr>
      <w:tr w:rsidR="001E1E34" w:rsidRPr="00092214" w14:paraId="3D3CC6DC" w14:textId="77777777" w:rsidTr="006A206F">
        <w:trPr>
          <w:trHeight w:val="227"/>
          <w:jc w:val="center"/>
        </w:trPr>
        <w:tc>
          <w:tcPr>
            <w:tcW w:w="2667" w:type="dxa"/>
            <w:vAlign w:val="center"/>
          </w:tcPr>
          <w:p w14:paraId="50F9DE7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349" w:type="dxa"/>
            <w:gridSpan w:val="5"/>
            <w:vAlign w:val="center"/>
          </w:tcPr>
          <w:p w14:paraId="1CD89E47" w14:textId="77777777" w:rsidR="001E1E34" w:rsidRPr="007E78E0" w:rsidRDefault="007E78E0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6</w:t>
            </w:r>
          </w:p>
        </w:tc>
      </w:tr>
      <w:tr w:rsidR="001E1E34" w:rsidRPr="00092214" w14:paraId="5E41EFE6" w14:textId="77777777" w:rsidTr="006A206F">
        <w:trPr>
          <w:trHeight w:val="227"/>
          <w:jc w:val="center"/>
        </w:trPr>
        <w:tc>
          <w:tcPr>
            <w:tcW w:w="2667" w:type="dxa"/>
            <w:vAlign w:val="center"/>
          </w:tcPr>
          <w:p w14:paraId="5FA5C12F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349" w:type="dxa"/>
            <w:gridSpan w:val="5"/>
            <w:vAlign w:val="center"/>
          </w:tcPr>
          <w:p w14:paraId="74F10B0D" w14:textId="77777777" w:rsidR="001E1E34" w:rsidRPr="00092214" w:rsidRDefault="001E1E34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5BC2A7C1" w14:textId="77777777" w:rsidTr="006A206F">
        <w:trPr>
          <w:trHeight w:val="227"/>
          <w:jc w:val="center"/>
        </w:trPr>
        <w:tc>
          <w:tcPr>
            <w:tcW w:w="9016" w:type="dxa"/>
            <w:gridSpan w:val="6"/>
            <w:vAlign w:val="center"/>
          </w:tcPr>
          <w:p w14:paraId="229D4643" w14:textId="77777777" w:rsidR="001E1E34" w:rsidRDefault="001E1E34" w:rsidP="00BA312D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069D4DE9" w14:textId="2BB454D1" w:rsidR="00B74999" w:rsidRPr="00241335" w:rsidRDefault="007E78E0" w:rsidP="000A2B61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24133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Студент треба </w:t>
            </w:r>
            <w:r w:rsidRPr="00365779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да </w:t>
            </w:r>
            <w:r w:rsidR="00365779" w:rsidRPr="00365779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у првом кораку </w:t>
            </w:r>
            <w:r w:rsidR="00E2134A" w:rsidRPr="00365779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овлада</w:t>
            </w:r>
            <w:r w:rsidR="000A2B61" w:rsidRPr="00365779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 w:rsidR="00C4605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техникама и поступцима прибављања књижевних текстова (</w:t>
            </w:r>
            <w:proofErr w:type="spellStart"/>
            <w:r w:rsidR="00C4605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сканирањем</w:t>
            </w:r>
            <w:proofErr w:type="spellEnd"/>
            <w:r w:rsidR="00C4605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, обрадом у програмима за </w:t>
            </w:r>
            <w:r w:rsidR="00C46053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OCR</w:t>
            </w:r>
            <w:r w:rsidR="00C46053">
              <w:rPr>
                <w:rFonts w:ascii="Times New Roman" w:hAnsi="Times New Roman"/>
                <w:bCs/>
                <w:sz w:val="20"/>
                <w:szCs w:val="20"/>
              </w:rPr>
              <w:t xml:space="preserve"> и уклањањем грешака насталих у поступку)</w:t>
            </w:r>
            <w:r w:rsidR="00C46053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 xml:space="preserve">, </w:t>
            </w:r>
            <w:r w:rsidR="00C46053">
              <w:rPr>
                <w:rFonts w:ascii="Times New Roman" w:hAnsi="Times New Roman"/>
                <w:bCs/>
                <w:sz w:val="20"/>
                <w:szCs w:val="20"/>
              </w:rPr>
              <w:t>њихове паралелизације (уз примену одговарајућих програма)</w:t>
            </w:r>
            <w:r w:rsidR="003B2163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.</w:t>
            </w:r>
            <w:bookmarkStart w:id="0" w:name="_GoBack"/>
            <w:bookmarkEnd w:id="0"/>
            <w:r w:rsidR="00C4605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65779">
              <w:rPr>
                <w:rFonts w:ascii="Times New Roman" w:hAnsi="Times New Roman"/>
                <w:bCs/>
                <w:sz w:val="20"/>
                <w:szCs w:val="20"/>
              </w:rPr>
              <w:t xml:space="preserve">У другом кораку студент приступа анализи књижевног текста и приступа евалуацији превода. Евалуација је заснована на објективним критеријумима као што су лексичка еквивалентност оригинала и превода, очуваност фразеолошких, прагматичких и синтаксичких елемената у преводу, односно очуваност других елемената оригиналног текста који се не могу унапред предвидети </w:t>
            </w:r>
            <w:r w:rsidR="001F1054">
              <w:rPr>
                <w:rFonts w:ascii="Times New Roman" w:hAnsi="Times New Roman"/>
                <w:bCs/>
                <w:sz w:val="20"/>
                <w:szCs w:val="20"/>
              </w:rPr>
              <w:t>и прописати.</w:t>
            </w:r>
          </w:p>
        </w:tc>
      </w:tr>
      <w:tr w:rsidR="001E1E34" w:rsidRPr="00092214" w14:paraId="05C4F439" w14:textId="77777777" w:rsidTr="006A206F">
        <w:trPr>
          <w:trHeight w:val="227"/>
          <w:jc w:val="center"/>
        </w:trPr>
        <w:tc>
          <w:tcPr>
            <w:tcW w:w="9016" w:type="dxa"/>
            <w:gridSpan w:val="6"/>
            <w:vAlign w:val="center"/>
          </w:tcPr>
          <w:p w14:paraId="55AA7539" w14:textId="77777777" w:rsidR="001E1E34" w:rsidRDefault="001E1E34" w:rsidP="00BA312D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075FEAF2" w14:textId="139E48E2" w:rsidR="00B74999" w:rsidRPr="00022A39" w:rsidRDefault="001F1054" w:rsidP="000A2B61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Студент овладава вештином техничке обраде текстова, њихове паралелизације и касније употребе у облику корпуса. Поред главног исхода, да на основу тако приређеног материјала може да да објективно, на анализи текста засновано мишљење о ваљаности књижевног превода, студент </w:t>
            </w:r>
            <w:r w:rsidR="00B5445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може 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доприн</w:t>
            </w:r>
            <w:r w:rsidR="00B5445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ети и теоријском уобличењу </w:t>
            </w:r>
            <w:proofErr w:type="spellStart"/>
            <w:r w:rsidR="00B5445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евалуационих</w:t>
            </w:r>
            <w:proofErr w:type="spellEnd"/>
            <w:r w:rsidR="00B5445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критеријума превода унутар традуктологије, имајући у виду да ова дисциплина није посебно развијана у нашој науци, па </w:t>
            </w:r>
            <w:r w:rsidR="00FF3159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ће</w:t>
            </w:r>
            <w:r w:rsidR="00B5445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самим тиме и њене теоријске поставке и критеријуми </w:t>
            </w:r>
            <w:r w:rsidR="00FF3159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бити </w:t>
            </w:r>
            <w:r w:rsidR="00B5445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у фази емпиријског дефинисања</w:t>
            </w:r>
            <w:r w:rsidR="00FF3159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од стране самих извођача наставе и студената. Значајан исход предмета биће стварање базе података о одликама објављених књижевних превода и о раду појединих књижевних преводилац</w:t>
            </w:r>
            <w:r w:rsidR="0010151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а</w:t>
            </w:r>
            <w:r w:rsidR="00FF3159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.</w:t>
            </w:r>
          </w:p>
        </w:tc>
      </w:tr>
      <w:tr w:rsidR="001E1E34" w:rsidRPr="00092214" w14:paraId="5B0CD85A" w14:textId="77777777" w:rsidTr="006A206F">
        <w:trPr>
          <w:trHeight w:val="227"/>
          <w:jc w:val="center"/>
        </w:trPr>
        <w:tc>
          <w:tcPr>
            <w:tcW w:w="9016" w:type="dxa"/>
            <w:gridSpan w:val="6"/>
            <w:vAlign w:val="center"/>
          </w:tcPr>
          <w:p w14:paraId="6FD9EBEC" w14:textId="77777777" w:rsidR="001E1E34" w:rsidRDefault="001E1E34" w:rsidP="00BA312D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163CA5F0" w14:textId="77777777" w:rsidR="001E1E34" w:rsidRPr="00092214" w:rsidRDefault="001E1E34" w:rsidP="00BA312D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2FB69C90" w14:textId="0DEF2FE5" w:rsidR="001E1E34" w:rsidRPr="0059356B" w:rsidRDefault="0010151E" w:rsidP="00BA312D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Осврт на теорију превођења</w:t>
            </w:r>
            <w:r w:rsidR="00EE4332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; идентификација и класификација критеријума за евалуацију књижевног превода</w:t>
            </w:r>
            <w:r w:rsidR="00B74999" w:rsidRPr="0059356B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.</w:t>
            </w:r>
          </w:p>
          <w:p w14:paraId="0BA118E2" w14:textId="77777777" w:rsidR="001E1E34" w:rsidRDefault="001E1E34" w:rsidP="00BA312D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14:paraId="3E443E0A" w14:textId="5CC0F1F2" w:rsidR="00B74999" w:rsidRPr="00E2134A" w:rsidRDefault="00E06396" w:rsidP="00E2134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Техничка обука студената, одабир текстова за рад и израда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евалуационог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извештаја о одабраном књижевном преводу.</w:t>
            </w:r>
          </w:p>
        </w:tc>
      </w:tr>
      <w:tr w:rsidR="001E1E34" w:rsidRPr="00092214" w14:paraId="338A25A2" w14:textId="77777777" w:rsidTr="006A206F">
        <w:trPr>
          <w:trHeight w:val="227"/>
          <w:jc w:val="center"/>
        </w:trPr>
        <w:tc>
          <w:tcPr>
            <w:tcW w:w="9016" w:type="dxa"/>
            <w:gridSpan w:val="6"/>
            <w:vAlign w:val="center"/>
          </w:tcPr>
          <w:p w14:paraId="16D4E2EB" w14:textId="76E17300" w:rsidR="001E1E34" w:rsidRPr="00092214" w:rsidRDefault="001E1E34" w:rsidP="00BA312D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Литература</w:t>
            </w:r>
          </w:p>
          <w:p w14:paraId="7F775193" w14:textId="77777777" w:rsidR="001E1E34" w:rsidRPr="009A1896" w:rsidRDefault="005C161D" w:rsidP="005C161D">
            <w:pPr>
              <w:pStyle w:val="ListParagraph"/>
              <w:numPr>
                <w:ilvl w:val="0"/>
                <w:numId w:val="2"/>
              </w:numPr>
              <w:tabs>
                <w:tab w:val="left" w:pos="454"/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A1896">
              <w:rPr>
                <w:rFonts w:ascii="Times New Roman" w:hAnsi="Times New Roman"/>
                <w:bCs/>
                <w:sz w:val="20"/>
                <w:szCs w:val="20"/>
              </w:rPr>
              <w:t xml:space="preserve">Саша </w:t>
            </w:r>
            <w:proofErr w:type="spellStart"/>
            <w:r w:rsidRPr="009A1896">
              <w:rPr>
                <w:rFonts w:ascii="Times New Roman" w:hAnsi="Times New Roman"/>
                <w:bCs/>
                <w:sz w:val="20"/>
                <w:szCs w:val="20"/>
              </w:rPr>
              <w:t>Модерц</w:t>
            </w:r>
            <w:proofErr w:type="spellEnd"/>
            <w:r w:rsidRPr="009A1896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9A1896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Паралелизовани</w:t>
            </w:r>
            <w:proofErr w:type="spellEnd"/>
            <w:r w:rsidRPr="009A1896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текстови и учење на даљину</w:t>
            </w:r>
            <w:r w:rsidRPr="009A1896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9A1896">
              <w:rPr>
                <w:rFonts w:ascii="Times New Roman" w:hAnsi="Times New Roman"/>
                <w:bCs/>
                <w:sz w:val="20"/>
                <w:szCs w:val="20"/>
              </w:rPr>
              <w:t>Дигигалне</w:t>
            </w:r>
            <w:proofErr w:type="spellEnd"/>
            <w:r w:rsidRPr="009A1896">
              <w:rPr>
                <w:rFonts w:ascii="Times New Roman" w:hAnsi="Times New Roman"/>
                <w:bCs/>
                <w:sz w:val="20"/>
                <w:szCs w:val="20"/>
              </w:rPr>
              <w:t xml:space="preserve"> библиотеке и дигитални архиви (уредници А. Вранеш, Љ. Марковић). Филолошки факултет 2015, стр. 53-61</w:t>
            </w:r>
          </w:p>
          <w:p w14:paraId="2FF7AB6B" w14:textId="288E6EFE" w:rsidR="005C161D" w:rsidRPr="009A1896" w:rsidRDefault="005C161D" w:rsidP="005C161D">
            <w:pPr>
              <w:pStyle w:val="ListParagraph"/>
              <w:numPr>
                <w:ilvl w:val="0"/>
                <w:numId w:val="2"/>
              </w:numPr>
              <w:tabs>
                <w:tab w:val="left" w:pos="454"/>
                <w:tab w:val="left" w:pos="567"/>
              </w:tabs>
              <w:spacing w:after="60"/>
              <w:jc w:val="both"/>
              <w:rPr>
                <w:rStyle w:val="fontstyle01"/>
                <w:bCs/>
                <w:color w:val="auto"/>
                <w:sz w:val="20"/>
                <w:szCs w:val="20"/>
              </w:rPr>
            </w:pPr>
            <w:proofErr w:type="spellStart"/>
            <w:r w:rsidRPr="009A1896">
              <w:rPr>
                <w:rStyle w:val="fontstyle01"/>
                <w:sz w:val="20"/>
                <w:szCs w:val="20"/>
              </w:rPr>
              <w:t>Sibinović</w:t>
            </w:r>
            <w:proofErr w:type="spellEnd"/>
            <w:r w:rsidRPr="009A1896">
              <w:rPr>
                <w:rStyle w:val="fontstyle01"/>
                <w:sz w:val="20"/>
                <w:szCs w:val="20"/>
              </w:rPr>
              <w:t xml:space="preserve">, M. 2009. </w:t>
            </w:r>
            <w:proofErr w:type="spellStart"/>
            <w:r w:rsidRPr="009A1896">
              <w:rPr>
                <w:rStyle w:val="fontstyle21"/>
                <w:sz w:val="20"/>
                <w:szCs w:val="20"/>
              </w:rPr>
              <w:t>Novi</w:t>
            </w:r>
            <w:proofErr w:type="spellEnd"/>
            <w:r w:rsidRPr="009A1896">
              <w:rPr>
                <w:rStyle w:val="fontstyle21"/>
                <w:sz w:val="20"/>
                <w:szCs w:val="20"/>
              </w:rPr>
              <w:t xml:space="preserve"> </w:t>
            </w:r>
            <w:proofErr w:type="spellStart"/>
            <w:r w:rsidRPr="009A1896">
              <w:rPr>
                <w:rStyle w:val="fontstyle21"/>
                <w:sz w:val="20"/>
                <w:szCs w:val="20"/>
              </w:rPr>
              <w:t>život</w:t>
            </w:r>
            <w:proofErr w:type="spellEnd"/>
            <w:r w:rsidRPr="009A1896">
              <w:rPr>
                <w:rStyle w:val="fontstyle21"/>
                <w:sz w:val="20"/>
                <w:szCs w:val="20"/>
              </w:rPr>
              <w:t xml:space="preserve"> </w:t>
            </w:r>
            <w:proofErr w:type="spellStart"/>
            <w:r w:rsidRPr="009A1896">
              <w:rPr>
                <w:rStyle w:val="fontstyle21"/>
                <w:sz w:val="20"/>
                <w:szCs w:val="20"/>
              </w:rPr>
              <w:t>originala</w:t>
            </w:r>
            <w:proofErr w:type="spellEnd"/>
            <w:r w:rsidRPr="009A1896">
              <w:rPr>
                <w:rStyle w:val="fontstyle21"/>
                <w:sz w:val="20"/>
                <w:szCs w:val="20"/>
              </w:rPr>
              <w:t xml:space="preserve">. </w:t>
            </w:r>
            <w:proofErr w:type="spellStart"/>
            <w:r w:rsidRPr="009A1896">
              <w:rPr>
                <w:rStyle w:val="fontstyle21"/>
                <w:sz w:val="20"/>
                <w:szCs w:val="20"/>
              </w:rPr>
              <w:t>Uvod</w:t>
            </w:r>
            <w:proofErr w:type="spellEnd"/>
            <w:r w:rsidRPr="009A1896">
              <w:rPr>
                <w:rStyle w:val="fontstyle21"/>
                <w:sz w:val="20"/>
                <w:szCs w:val="20"/>
              </w:rPr>
              <w:t xml:space="preserve"> u </w:t>
            </w:r>
            <w:proofErr w:type="spellStart"/>
            <w:r w:rsidRPr="009A1896">
              <w:rPr>
                <w:rStyle w:val="fontstyle21"/>
                <w:sz w:val="20"/>
                <w:szCs w:val="20"/>
              </w:rPr>
              <w:t>prevođenje</w:t>
            </w:r>
            <w:proofErr w:type="spellEnd"/>
            <w:r w:rsidRPr="009A1896">
              <w:rPr>
                <w:rStyle w:val="fontstyle01"/>
                <w:sz w:val="20"/>
                <w:szCs w:val="20"/>
              </w:rPr>
              <w:t xml:space="preserve">. </w:t>
            </w:r>
            <w:proofErr w:type="spellStart"/>
            <w:r w:rsidRPr="009A1896">
              <w:rPr>
                <w:rStyle w:val="fontstyle01"/>
                <w:sz w:val="20"/>
                <w:szCs w:val="20"/>
              </w:rPr>
              <w:t>Beograd</w:t>
            </w:r>
            <w:proofErr w:type="spellEnd"/>
            <w:r w:rsidRPr="009A1896">
              <w:rPr>
                <w:rStyle w:val="fontstyle01"/>
                <w:sz w:val="20"/>
                <w:szCs w:val="20"/>
              </w:rPr>
              <w:t xml:space="preserve">: </w:t>
            </w:r>
            <w:proofErr w:type="spellStart"/>
            <w:r w:rsidRPr="009A1896">
              <w:rPr>
                <w:rStyle w:val="fontstyle01"/>
                <w:sz w:val="20"/>
                <w:szCs w:val="20"/>
              </w:rPr>
              <w:t>Prosveta</w:t>
            </w:r>
            <w:proofErr w:type="spellEnd"/>
            <w:r w:rsidRPr="009A1896">
              <w:rPr>
                <w:rStyle w:val="fontstyle01"/>
                <w:sz w:val="20"/>
                <w:szCs w:val="20"/>
              </w:rPr>
              <w:t xml:space="preserve">, </w:t>
            </w:r>
            <w:proofErr w:type="spellStart"/>
            <w:r w:rsidRPr="009A1896">
              <w:rPr>
                <w:rStyle w:val="fontstyle01"/>
                <w:sz w:val="20"/>
                <w:szCs w:val="20"/>
              </w:rPr>
              <w:t>Altera</w:t>
            </w:r>
            <w:proofErr w:type="spellEnd"/>
            <w:r w:rsidRPr="009A1896">
              <w:rPr>
                <w:rStyle w:val="fontstyle01"/>
                <w:sz w:val="20"/>
                <w:szCs w:val="20"/>
              </w:rPr>
              <w:t>,</w:t>
            </w:r>
            <w:r w:rsidRPr="009A1896">
              <w:rPr>
                <w:rStyle w:val="fontstyle01"/>
                <w:sz w:val="20"/>
                <w:szCs w:val="20"/>
                <w:lang w:val="sr-Latn-RS"/>
              </w:rPr>
              <w:t xml:space="preserve"> </w:t>
            </w:r>
            <w:r w:rsidRPr="009A1896">
              <w:rPr>
                <w:rStyle w:val="fontstyle01"/>
                <w:sz w:val="20"/>
                <w:szCs w:val="20"/>
              </w:rPr>
              <w:t>NPS.</w:t>
            </w:r>
          </w:p>
          <w:p w14:paraId="2939BC60" w14:textId="77777777" w:rsidR="009A1896" w:rsidRPr="009A1896" w:rsidRDefault="005C161D" w:rsidP="005C161D">
            <w:pPr>
              <w:pStyle w:val="ListParagraph"/>
              <w:numPr>
                <w:ilvl w:val="0"/>
                <w:numId w:val="2"/>
              </w:numPr>
              <w:tabs>
                <w:tab w:val="left" w:pos="454"/>
                <w:tab w:val="left" w:pos="567"/>
              </w:tabs>
              <w:spacing w:after="60"/>
              <w:jc w:val="both"/>
              <w:rPr>
                <w:rStyle w:val="fontstyle01"/>
                <w:bCs/>
                <w:color w:val="auto"/>
                <w:sz w:val="20"/>
                <w:szCs w:val="20"/>
              </w:rPr>
            </w:pPr>
            <w:proofErr w:type="spellStart"/>
            <w:r w:rsidRPr="009A1896">
              <w:rPr>
                <w:rStyle w:val="fontstyle01"/>
                <w:sz w:val="20"/>
                <w:szCs w:val="20"/>
              </w:rPr>
              <w:t>Hlebec</w:t>
            </w:r>
            <w:proofErr w:type="spellEnd"/>
            <w:r w:rsidRPr="009A1896">
              <w:rPr>
                <w:rStyle w:val="fontstyle01"/>
                <w:sz w:val="20"/>
                <w:szCs w:val="20"/>
              </w:rPr>
              <w:t xml:space="preserve">, B. 2009. </w:t>
            </w:r>
            <w:proofErr w:type="spellStart"/>
            <w:r w:rsidRPr="009A1896">
              <w:rPr>
                <w:rStyle w:val="fontstyle21"/>
                <w:sz w:val="20"/>
                <w:szCs w:val="20"/>
              </w:rPr>
              <w:t>Provodilačke</w:t>
            </w:r>
            <w:proofErr w:type="spellEnd"/>
            <w:r w:rsidRPr="009A1896">
              <w:rPr>
                <w:rStyle w:val="fontstyle21"/>
                <w:sz w:val="20"/>
                <w:szCs w:val="20"/>
              </w:rPr>
              <w:t xml:space="preserve"> </w:t>
            </w:r>
            <w:proofErr w:type="spellStart"/>
            <w:r w:rsidRPr="009A1896">
              <w:rPr>
                <w:rStyle w:val="fontstyle21"/>
                <w:sz w:val="20"/>
                <w:szCs w:val="20"/>
              </w:rPr>
              <w:t>tehnike</w:t>
            </w:r>
            <w:proofErr w:type="spellEnd"/>
            <w:r w:rsidRPr="009A1896">
              <w:rPr>
                <w:rStyle w:val="fontstyle21"/>
                <w:sz w:val="20"/>
                <w:szCs w:val="20"/>
              </w:rPr>
              <w:t xml:space="preserve"> i </w:t>
            </w:r>
            <w:proofErr w:type="spellStart"/>
            <w:r w:rsidRPr="009A1896">
              <w:rPr>
                <w:rStyle w:val="fontstyle21"/>
                <w:sz w:val="20"/>
                <w:szCs w:val="20"/>
              </w:rPr>
              <w:t>postupci</w:t>
            </w:r>
            <w:proofErr w:type="spellEnd"/>
            <w:r w:rsidRPr="009A1896">
              <w:rPr>
                <w:rStyle w:val="fontstyle01"/>
                <w:sz w:val="20"/>
                <w:szCs w:val="20"/>
              </w:rPr>
              <w:t xml:space="preserve">. </w:t>
            </w:r>
            <w:proofErr w:type="spellStart"/>
            <w:r w:rsidRPr="009A1896">
              <w:rPr>
                <w:rStyle w:val="fontstyle01"/>
                <w:sz w:val="20"/>
                <w:szCs w:val="20"/>
              </w:rPr>
              <w:t>Beograd</w:t>
            </w:r>
            <w:proofErr w:type="spellEnd"/>
            <w:r w:rsidRPr="009A1896">
              <w:rPr>
                <w:rStyle w:val="fontstyle01"/>
                <w:sz w:val="20"/>
                <w:szCs w:val="20"/>
              </w:rPr>
              <w:t>: EBG.</w:t>
            </w:r>
          </w:p>
          <w:p w14:paraId="78212C41" w14:textId="654CC611" w:rsidR="005C161D" w:rsidRPr="009A1896" w:rsidRDefault="005C161D" w:rsidP="005C161D">
            <w:pPr>
              <w:pStyle w:val="ListParagraph"/>
              <w:numPr>
                <w:ilvl w:val="0"/>
                <w:numId w:val="2"/>
              </w:numPr>
              <w:tabs>
                <w:tab w:val="left" w:pos="454"/>
                <w:tab w:val="left" w:pos="567"/>
              </w:tabs>
              <w:spacing w:after="60"/>
              <w:jc w:val="both"/>
              <w:rPr>
                <w:rStyle w:val="fontstyle01"/>
                <w:bCs/>
                <w:color w:val="auto"/>
                <w:sz w:val="20"/>
                <w:szCs w:val="20"/>
              </w:rPr>
            </w:pPr>
            <w:proofErr w:type="spellStart"/>
            <w:r w:rsidRPr="009A1896">
              <w:rPr>
                <w:rStyle w:val="fontstyle01"/>
                <w:sz w:val="20"/>
                <w:szCs w:val="20"/>
              </w:rPr>
              <w:t>Hlebec</w:t>
            </w:r>
            <w:proofErr w:type="spellEnd"/>
            <w:r w:rsidRPr="009A1896">
              <w:rPr>
                <w:rStyle w:val="fontstyle01"/>
                <w:sz w:val="20"/>
                <w:szCs w:val="20"/>
              </w:rPr>
              <w:t xml:space="preserve">, B. 2009. </w:t>
            </w:r>
            <w:proofErr w:type="spellStart"/>
            <w:r w:rsidRPr="009A1896">
              <w:rPr>
                <w:rStyle w:val="fontstyle21"/>
                <w:sz w:val="20"/>
                <w:szCs w:val="20"/>
              </w:rPr>
              <w:t>Opšta</w:t>
            </w:r>
            <w:proofErr w:type="spellEnd"/>
            <w:r w:rsidRPr="009A1896">
              <w:rPr>
                <w:rStyle w:val="fontstyle21"/>
                <w:sz w:val="20"/>
                <w:szCs w:val="20"/>
              </w:rPr>
              <w:t xml:space="preserve"> </w:t>
            </w:r>
            <w:proofErr w:type="spellStart"/>
            <w:r w:rsidRPr="009A1896">
              <w:rPr>
                <w:rStyle w:val="fontstyle21"/>
                <w:sz w:val="20"/>
                <w:szCs w:val="20"/>
              </w:rPr>
              <w:t>načela</w:t>
            </w:r>
            <w:proofErr w:type="spellEnd"/>
            <w:r w:rsidRPr="009A1896">
              <w:rPr>
                <w:rStyle w:val="fontstyle21"/>
                <w:sz w:val="20"/>
                <w:szCs w:val="20"/>
              </w:rPr>
              <w:t xml:space="preserve"> </w:t>
            </w:r>
            <w:proofErr w:type="spellStart"/>
            <w:r w:rsidRPr="009A1896">
              <w:rPr>
                <w:rStyle w:val="fontstyle21"/>
                <w:sz w:val="20"/>
                <w:szCs w:val="20"/>
              </w:rPr>
              <w:t>prevođenja</w:t>
            </w:r>
            <w:proofErr w:type="spellEnd"/>
            <w:r w:rsidRPr="009A1896">
              <w:rPr>
                <w:rStyle w:val="fontstyle01"/>
                <w:sz w:val="20"/>
                <w:szCs w:val="20"/>
              </w:rPr>
              <w:t xml:space="preserve">. </w:t>
            </w:r>
            <w:proofErr w:type="spellStart"/>
            <w:r w:rsidRPr="009A1896">
              <w:rPr>
                <w:rStyle w:val="fontstyle01"/>
                <w:sz w:val="20"/>
                <w:szCs w:val="20"/>
              </w:rPr>
              <w:t>Beograd</w:t>
            </w:r>
            <w:proofErr w:type="spellEnd"/>
            <w:r w:rsidRPr="009A1896">
              <w:rPr>
                <w:rStyle w:val="fontstyle01"/>
                <w:sz w:val="20"/>
                <w:szCs w:val="20"/>
              </w:rPr>
              <w:t xml:space="preserve">: </w:t>
            </w:r>
            <w:proofErr w:type="spellStart"/>
            <w:r w:rsidRPr="009A1896">
              <w:rPr>
                <w:rStyle w:val="fontstyle01"/>
                <w:sz w:val="20"/>
                <w:szCs w:val="20"/>
              </w:rPr>
              <w:t>Beogradska</w:t>
            </w:r>
            <w:proofErr w:type="spellEnd"/>
            <w:r w:rsidRPr="009A1896">
              <w:rPr>
                <w:rStyle w:val="fontstyle01"/>
                <w:sz w:val="20"/>
                <w:szCs w:val="20"/>
              </w:rPr>
              <w:t xml:space="preserve"> </w:t>
            </w:r>
            <w:proofErr w:type="spellStart"/>
            <w:r w:rsidRPr="009A1896">
              <w:rPr>
                <w:rStyle w:val="fontstyle01"/>
                <w:sz w:val="20"/>
                <w:szCs w:val="20"/>
              </w:rPr>
              <w:t>knjig</w:t>
            </w:r>
            <w:proofErr w:type="spellEnd"/>
            <w:r w:rsidR="009A1896" w:rsidRPr="009A1896">
              <w:rPr>
                <w:rStyle w:val="fontstyle01"/>
                <w:sz w:val="20"/>
                <w:szCs w:val="20"/>
                <w:lang w:val="sr-Latn-RS"/>
              </w:rPr>
              <w:t>a.</w:t>
            </w:r>
          </w:p>
          <w:p w14:paraId="73B2F5BC" w14:textId="02337581" w:rsidR="009A1896" w:rsidRPr="009A1896" w:rsidRDefault="009A1896" w:rsidP="005C161D">
            <w:pPr>
              <w:pStyle w:val="ListParagraph"/>
              <w:numPr>
                <w:ilvl w:val="0"/>
                <w:numId w:val="2"/>
              </w:numPr>
              <w:tabs>
                <w:tab w:val="left" w:pos="454"/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A1896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O</w:t>
            </w:r>
            <w:r w:rsidRPr="009A1896">
              <w:rPr>
                <w:rFonts w:ascii="Times New Roman" w:hAnsi="Times New Roman"/>
                <w:bCs/>
                <w:sz w:val="20"/>
                <w:szCs w:val="20"/>
              </w:rPr>
              <w:t>s</w:t>
            </w:r>
            <w:r w:rsidRPr="009A1896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t</w:t>
            </w:r>
            <w:proofErr w:type="spellStart"/>
            <w:r w:rsidRPr="009A1896">
              <w:rPr>
                <w:rFonts w:ascii="Times New Roman" w:hAnsi="Times New Roman"/>
                <w:bCs/>
                <w:sz w:val="20"/>
                <w:szCs w:val="20"/>
              </w:rPr>
              <w:t>ala</w:t>
            </w:r>
            <w:proofErr w:type="spellEnd"/>
            <w:r w:rsidRPr="009A189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A1896">
              <w:rPr>
                <w:rFonts w:ascii="Times New Roman" w:hAnsi="Times New Roman"/>
                <w:bCs/>
                <w:sz w:val="20"/>
                <w:szCs w:val="20"/>
              </w:rPr>
              <w:t>literatura</w:t>
            </w:r>
            <w:proofErr w:type="spellEnd"/>
            <w:r w:rsidRPr="009A189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A1896">
              <w:rPr>
                <w:rFonts w:ascii="Times New Roman" w:hAnsi="Times New Roman"/>
                <w:bCs/>
                <w:sz w:val="20"/>
                <w:szCs w:val="20"/>
              </w:rPr>
              <w:t>po</w:t>
            </w:r>
            <w:proofErr w:type="spellEnd"/>
            <w:r w:rsidRPr="009A189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A1896">
              <w:rPr>
                <w:rFonts w:ascii="Times New Roman" w:hAnsi="Times New Roman"/>
                <w:bCs/>
                <w:sz w:val="20"/>
                <w:szCs w:val="20"/>
              </w:rPr>
              <w:t>izboru</w:t>
            </w:r>
            <w:proofErr w:type="spellEnd"/>
            <w:r w:rsidRPr="009A1896">
              <w:rPr>
                <w:rFonts w:ascii="Times New Roman" w:hAnsi="Times New Roman"/>
                <w:bCs/>
                <w:sz w:val="20"/>
                <w:szCs w:val="20"/>
              </w:rPr>
              <w:t xml:space="preserve">, u </w:t>
            </w:r>
            <w:proofErr w:type="spellStart"/>
            <w:r w:rsidRPr="009A1896">
              <w:rPr>
                <w:rFonts w:ascii="Times New Roman" w:hAnsi="Times New Roman"/>
                <w:bCs/>
                <w:sz w:val="20"/>
                <w:szCs w:val="20"/>
              </w:rPr>
              <w:t>zavisnosti</w:t>
            </w:r>
            <w:proofErr w:type="spellEnd"/>
            <w:r w:rsidRPr="009A189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A1896">
              <w:rPr>
                <w:rFonts w:ascii="Times New Roman" w:hAnsi="Times New Roman"/>
                <w:bCs/>
                <w:sz w:val="20"/>
                <w:szCs w:val="20"/>
              </w:rPr>
              <w:t>od</w:t>
            </w:r>
            <w:proofErr w:type="spellEnd"/>
            <w:r w:rsidRPr="009A189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A1896">
              <w:rPr>
                <w:rFonts w:ascii="Times New Roman" w:hAnsi="Times New Roman"/>
                <w:bCs/>
                <w:sz w:val="20"/>
                <w:szCs w:val="20"/>
              </w:rPr>
              <w:t>matičnog</w:t>
            </w:r>
            <w:proofErr w:type="spellEnd"/>
            <w:r w:rsidRPr="009A189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A1896">
              <w:rPr>
                <w:rFonts w:ascii="Times New Roman" w:hAnsi="Times New Roman"/>
                <w:bCs/>
                <w:sz w:val="20"/>
                <w:szCs w:val="20"/>
              </w:rPr>
              <w:t>jezika</w:t>
            </w:r>
            <w:proofErr w:type="spellEnd"/>
            <w:r w:rsidRPr="009A189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A1896">
              <w:rPr>
                <w:rFonts w:ascii="Times New Roman" w:hAnsi="Times New Roman"/>
                <w:bCs/>
                <w:sz w:val="20"/>
                <w:szCs w:val="20"/>
              </w:rPr>
              <w:t>studen</w:t>
            </w:r>
            <w:proofErr w:type="spellEnd"/>
            <w:r w:rsidRPr="009A1896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ta.</w:t>
            </w:r>
          </w:p>
        </w:tc>
      </w:tr>
      <w:tr w:rsidR="001E1E34" w:rsidRPr="00092214" w14:paraId="0B123EDD" w14:textId="77777777" w:rsidTr="006A206F">
        <w:trPr>
          <w:trHeight w:val="227"/>
          <w:jc w:val="center"/>
        </w:trPr>
        <w:tc>
          <w:tcPr>
            <w:tcW w:w="2979" w:type="dxa"/>
            <w:gridSpan w:val="2"/>
            <w:vAlign w:val="center"/>
          </w:tcPr>
          <w:p w14:paraId="55D286E6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41" w:type="dxa"/>
            <w:gridSpan w:val="2"/>
            <w:vAlign w:val="center"/>
          </w:tcPr>
          <w:p w14:paraId="088E1799" w14:textId="77777777" w:rsidR="001E1E34" w:rsidRPr="007E78E0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7E78E0"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 xml:space="preserve">                 </w:t>
            </w:r>
            <w:r w:rsidR="007E78E0" w:rsidRPr="00BA312D">
              <w:rPr>
                <w:rFonts w:ascii="Times New Roman" w:hAnsi="Times New Roman"/>
                <w:sz w:val="20"/>
                <w:szCs w:val="20"/>
                <w:lang w:val="sr-Latn-RS"/>
              </w:rPr>
              <w:t>2</w:t>
            </w:r>
          </w:p>
        </w:tc>
        <w:tc>
          <w:tcPr>
            <w:tcW w:w="3096" w:type="dxa"/>
            <w:gridSpan w:val="2"/>
            <w:vAlign w:val="center"/>
          </w:tcPr>
          <w:p w14:paraId="4E2C0D97" w14:textId="77777777" w:rsidR="001E1E34" w:rsidRPr="007E78E0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7E78E0"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 xml:space="preserve">                  </w:t>
            </w:r>
            <w:r w:rsidR="007E78E0" w:rsidRPr="00BA312D">
              <w:rPr>
                <w:rFonts w:ascii="Times New Roman" w:hAnsi="Times New Roman"/>
                <w:sz w:val="20"/>
                <w:szCs w:val="20"/>
                <w:lang w:val="sr-Latn-RS"/>
              </w:rPr>
              <w:t>2</w:t>
            </w:r>
          </w:p>
        </w:tc>
      </w:tr>
      <w:tr w:rsidR="001E1E34" w:rsidRPr="00092214" w14:paraId="32132F57" w14:textId="77777777" w:rsidTr="006A206F">
        <w:trPr>
          <w:trHeight w:val="227"/>
          <w:jc w:val="center"/>
        </w:trPr>
        <w:tc>
          <w:tcPr>
            <w:tcW w:w="9016" w:type="dxa"/>
            <w:gridSpan w:val="6"/>
            <w:vAlign w:val="center"/>
          </w:tcPr>
          <w:p w14:paraId="56025211" w14:textId="710EB0F8" w:rsidR="001E1E34" w:rsidRPr="00092214" w:rsidRDefault="001E1E34" w:rsidP="00BA312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  <w:r w:rsidR="00E2134A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        </w:t>
            </w:r>
            <w:r w:rsidR="007E78E0" w:rsidRPr="007E78E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Предавања, вежбе, дискусије, самосталан рад, </w:t>
            </w:r>
            <w:r w:rsidR="00E2134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рад у </w:t>
            </w:r>
            <w:r w:rsidR="007E78E0" w:rsidRPr="007E78E0">
              <w:rPr>
                <w:rFonts w:ascii="Times New Roman" w:hAnsi="Times New Roman"/>
                <w:sz w:val="20"/>
                <w:szCs w:val="20"/>
                <w:lang w:val="sr-Cyrl-CS"/>
              </w:rPr>
              <w:t>групи.</w:t>
            </w:r>
          </w:p>
        </w:tc>
      </w:tr>
      <w:tr w:rsidR="001E1E34" w:rsidRPr="00092214" w14:paraId="57DA7AFF" w14:textId="77777777" w:rsidTr="006A206F">
        <w:trPr>
          <w:trHeight w:val="227"/>
          <w:jc w:val="center"/>
        </w:trPr>
        <w:tc>
          <w:tcPr>
            <w:tcW w:w="9016" w:type="dxa"/>
            <w:gridSpan w:val="6"/>
            <w:vAlign w:val="center"/>
          </w:tcPr>
          <w:p w14:paraId="250BFC4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E1E34" w:rsidRPr="00092214" w14:paraId="755DA2FA" w14:textId="77777777" w:rsidTr="006A206F">
        <w:trPr>
          <w:trHeight w:val="227"/>
          <w:jc w:val="center"/>
        </w:trPr>
        <w:tc>
          <w:tcPr>
            <w:tcW w:w="2979" w:type="dxa"/>
            <w:gridSpan w:val="2"/>
            <w:vAlign w:val="center"/>
          </w:tcPr>
          <w:p w14:paraId="73AD79D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57" w:type="dxa"/>
            <w:vAlign w:val="center"/>
          </w:tcPr>
          <w:p w14:paraId="61288BA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14:paraId="6B81FEB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14:paraId="7514F6F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054195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092214" w14:paraId="4E212602" w14:textId="77777777" w:rsidTr="006A206F">
        <w:trPr>
          <w:trHeight w:val="227"/>
          <w:jc w:val="center"/>
        </w:trPr>
        <w:tc>
          <w:tcPr>
            <w:tcW w:w="2979" w:type="dxa"/>
            <w:gridSpan w:val="2"/>
            <w:vAlign w:val="center"/>
          </w:tcPr>
          <w:p w14:paraId="244258BE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57" w:type="dxa"/>
            <w:vAlign w:val="center"/>
          </w:tcPr>
          <w:p w14:paraId="205337AF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14:paraId="338BF311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AF8996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7686852A" w14:textId="77777777" w:rsidTr="006A206F">
        <w:trPr>
          <w:trHeight w:val="227"/>
          <w:jc w:val="center"/>
        </w:trPr>
        <w:tc>
          <w:tcPr>
            <w:tcW w:w="2979" w:type="dxa"/>
            <w:gridSpan w:val="2"/>
            <w:vAlign w:val="center"/>
          </w:tcPr>
          <w:p w14:paraId="68BBF9A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57" w:type="dxa"/>
            <w:vAlign w:val="center"/>
          </w:tcPr>
          <w:p w14:paraId="0E65A78F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14:paraId="6CD9C04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8B29838" w14:textId="77777777" w:rsidR="001E1E34" w:rsidRPr="00BA312D" w:rsidRDefault="007E78E0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sr-Latn-RS"/>
              </w:rPr>
              <w:t xml:space="preserve">               </w:t>
            </w:r>
            <w:r w:rsidRPr="00BA312D">
              <w:rPr>
                <w:rFonts w:ascii="Times New Roman" w:hAnsi="Times New Roman"/>
                <w:iCs/>
                <w:sz w:val="20"/>
                <w:szCs w:val="20"/>
                <w:lang w:val="sr-Latn-RS"/>
              </w:rPr>
              <w:t>70</w:t>
            </w:r>
          </w:p>
        </w:tc>
      </w:tr>
      <w:tr w:rsidR="001E1E34" w:rsidRPr="00092214" w14:paraId="33654F61" w14:textId="77777777" w:rsidTr="006A206F">
        <w:trPr>
          <w:trHeight w:val="227"/>
          <w:jc w:val="center"/>
        </w:trPr>
        <w:tc>
          <w:tcPr>
            <w:tcW w:w="2979" w:type="dxa"/>
            <w:gridSpan w:val="2"/>
            <w:vAlign w:val="center"/>
          </w:tcPr>
          <w:p w14:paraId="21AFA0F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57" w:type="dxa"/>
            <w:vAlign w:val="center"/>
          </w:tcPr>
          <w:p w14:paraId="69BEA4D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14:paraId="51C734D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242AFF6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3D369C9E" w14:textId="77777777" w:rsidTr="006A206F">
        <w:trPr>
          <w:trHeight w:val="227"/>
          <w:jc w:val="center"/>
        </w:trPr>
        <w:tc>
          <w:tcPr>
            <w:tcW w:w="2979" w:type="dxa"/>
            <w:gridSpan w:val="2"/>
            <w:vAlign w:val="center"/>
          </w:tcPr>
          <w:p w14:paraId="50A2FC0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57" w:type="dxa"/>
            <w:vAlign w:val="center"/>
          </w:tcPr>
          <w:p w14:paraId="17AA7BF2" w14:textId="77777777" w:rsidR="001E1E34" w:rsidRPr="00BA312D" w:rsidRDefault="007E78E0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                           </w:t>
            </w:r>
            <w:r w:rsidRPr="00BA312D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30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14:paraId="0261B4A1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795B436D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2951B2BF" w14:textId="77777777" w:rsidTr="006A206F">
        <w:trPr>
          <w:trHeight w:val="227"/>
          <w:jc w:val="center"/>
        </w:trPr>
        <w:tc>
          <w:tcPr>
            <w:tcW w:w="9016" w:type="dxa"/>
            <w:gridSpan w:val="6"/>
            <w:vAlign w:val="center"/>
          </w:tcPr>
          <w:p w14:paraId="73233914" w14:textId="59F7C71E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</w:t>
            </w:r>
          </w:p>
        </w:tc>
      </w:tr>
      <w:tr w:rsidR="001E1E34" w:rsidRPr="00092214" w14:paraId="2E6C539C" w14:textId="77777777" w:rsidTr="006A206F">
        <w:trPr>
          <w:trHeight w:val="227"/>
          <w:jc w:val="center"/>
        </w:trPr>
        <w:tc>
          <w:tcPr>
            <w:tcW w:w="9016" w:type="dxa"/>
            <w:gridSpan w:val="6"/>
            <w:vAlign w:val="center"/>
          </w:tcPr>
          <w:p w14:paraId="3E43143E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14:paraId="0CD04D49" w14:textId="77777777" w:rsidR="001E1E34" w:rsidRPr="00F41627" w:rsidRDefault="001E1E34" w:rsidP="001E1E34">
      <w:pPr>
        <w:jc w:val="center"/>
        <w:rPr>
          <w:rFonts w:ascii="Times New Roman" w:hAnsi="Times New Roman"/>
          <w:bCs/>
          <w:lang w:val="sr-Cyrl-CS"/>
        </w:rPr>
      </w:pPr>
    </w:p>
    <w:p w14:paraId="2E31932E" w14:textId="77777777" w:rsidR="00837D55" w:rsidRDefault="003B2163"/>
    <w:sectPr w:rsidR="00837D55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868D9"/>
    <w:multiLevelType w:val="hybridMultilevel"/>
    <w:tmpl w:val="BC20C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D56E1"/>
    <w:multiLevelType w:val="hybridMultilevel"/>
    <w:tmpl w:val="9012A9E8"/>
    <w:lvl w:ilvl="0" w:tplc="0809000F">
      <w:start w:val="1"/>
      <w:numFmt w:val="decimal"/>
      <w:lvlText w:val="%1."/>
      <w:lvlJc w:val="left"/>
      <w:pPr>
        <w:ind w:left="891" w:hanging="360"/>
      </w:pPr>
    </w:lvl>
    <w:lvl w:ilvl="1" w:tplc="08090019" w:tentative="1">
      <w:start w:val="1"/>
      <w:numFmt w:val="lowerLetter"/>
      <w:lvlText w:val="%2."/>
      <w:lvlJc w:val="left"/>
      <w:pPr>
        <w:ind w:left="1611" w:hanging="360"/>
      </w:pPr>
    </w:lvl>
    <w:lvl w:ilvl="2" w:tplc="0809001B" w:tentative="1">
      <w:start w:val="1"/>
      <w:numFmt w:val="lowerRoman"/>
      <w:lvlText w:val="%3."/>
      <w:lvlJc w:val="right"/>
      <w:pPr>
        <w:ind w:left="2331" w:hanging="180"/>
      </w:pPr>
    </w:lvl>
    <w:lvl w:ilvl="3" w:tplc="0809000F" w:tentative="1">
      <w:start w:val="1"/>
      <w:numFmt w:val="decimal"/>
      <w:lvlText w:val="%4."/>
      <w:lvlJc w:val="left"/>
      <w:pPr>
        <w:ind w:left="3051" w:hanging="360"/>
      </w:pPr>
    </w:lvl>
    <w:lvl w:ilvl="4" w:tplc="08090019" w:tentative="1">
      <w:start w:val="1"/>
      <w:numFmt w:val="lowerLetter"/>
      <w:lvlText w:val="%5."/>
      <w:lvlJc w:val="left"/>
      <w:pPr>
        <w:ind w:left="3771" w:hanging="360"/>
      </w:pPr>
    </w:lvl>
    <w:lvl w:ilvl="5" w:tplc="0809001B" w:tentative="1">
      <w:start w:val="1"/>
      <w:numFmt w:val="lowerRoman"/>
      <w:lvlText w:val="%6."/>
      <w:lvlJc w:val="right"/>
      <w:pPr>
        <w:ind w:left="4491" w:hanging="180"/>
      </w:pPr>
    </w:lvl>
    <w:lvl w:ilvl="6" w:tplc="0809000F" w:tentative="1">
      <w:start w:val="1"/>
      <w:numFmt w:val="decimal"/>
      <w:lvlText w:val="%7."/>
      <w:lvlJc w:val="left"/>
      <w:pPr>
        <w:ind w:left="5211" w:hanging="360"/>
      </w:pPr>
    </w:lvl>
    <w:lvl w:ilvl="7" w:tplc="08090019" w:tentative="1">
      <w:start w:val="1"/>
      <w:numFmt w:val="lowerLetter"/>
      <w:lvlText w:val="%8."/>
      <w:lvlJc w:val="left"/>
      <w:pPr>
        <w:ind w:left="5931" w:hanging="360"/>
      </w:pPr>
    </w:lvl>
    <w:lvl w:ilvl="8" w:tplc="0809001B" w:tentative="1">
      <w:start w:val="1"/>
      <w:numFmt w:val="lowerRoman"/>
      <w:lvlText w:val="%9."/>
      <w:lvlJc w:val="right"/>
      <w:pPr>
        <w:ind w:left="665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E40"/>
    <w:rsid w:val="00022A39"/>
    <w:rsid w:val="00026763"/>
    <w:rsid w:val="00053C54"/>
    <w:rsid w:val="000A2B61"/>
    <w:rsid w:val="000A5FD2"/>
    <w:rsid w:val="0010151E"/>
    <w:rsid w:val="001419C1"/>
    <w:rsid w:val="00152283"/>
    <w:rsid w:val="001547D6"/>
    <w:rsid w:val="001E1E34"/>
    <w:rsid w:val="001F1054"/>
    <w:rsid w:val="00241335"/>
    <w:rsid w:val="0025656D"/>
    <w:rsid w:val="00354285"/>
    <w:rsid w:val="00365779"/>
    <w:rsid w:val="003B2163"/>
    <w:rsid w:val="00411D99"/>
    <w:rsid w:val="0049245B"/>
    <w:rsid w:val="004B6291"/>
    <w:rsid w:val="004D023D"/>
    <w:rsid w:val="004F4950"/>
    <w:rsid w:val="00580D31"/>
    <w:rsid w:val="0059356B"/>
    <w:rsid w:val="005C161D"/>
    <w:rsid w:val="005E220A"/>
    <w:rsid w:val="005E29C5"/>
    <w:rsid w:val="0068527A"/>
    <w:rsid w:val="006A206F"/>
    <w:rsid w:val="00730840"/>
    <w:rsid w:val="0079541F"/>
    <w:rsid w:val="007C2981"/>
    <w:rsid w:val="007E78E0"/>
    <w:rsid w:val="00803FFC"/>
    <w:rsid w:val="008315DC"/>
    <w:rsid w:val="00917D1C"/>
    <w:rsid w:val="0099591C"/>
    <w:rsid w:val="009A1896"/>
    <w:rsid w:val="00A2225C"/>
    <w:rsid w:val="00A5362D"/>
    <w:rsid w:val="00AC0C03"/>
    <w:rsid w:val="00AE4CBE"/>
    <w:rsid w:val="00B54453"/>
    <w:rsid w:val="00B7129C"/>
    <w:rsid w:val="00B74999"/>
    <w:rsid w:val="00BA312D"/>
    <w:rsid w:val="00C0386B"/>
    <w:rsid w:val="00C436F6"/>
    <w:rsid w:val="00C46053"/>
    <w:rsid w:val="00C5674B"/>
    <w:rsid w:val="00C7378E"/>
    <w:rsid w:val="00CD211A"/>
    <w:rsid w:val="00D165B3"/>
    <w:rsid w:val="00DA4E40"/>
    <w:rsid w:val="00DD0D75"/>
    <w:rsid w:val="00E06396"/>
    <w:rsid w:val="00E2134A"/>
    <w:rsid w:val="00E6756C"/>
    <w:rsid w:val="00E9190C"/>
    <w:rsid w:val="00ED2BC2"/>
    <w:rsid w:val="00EE4332"/>
    <w:rsid w:val="00F2367A"/>
    <w:rsid w:val="00F76997"/>
    <w:rsid w:val="00F77767"/>
    <w:rsid w:val="00FB7B9E"/>
    <w:rsid w:val="00FC31AF"/>
    <w:rsid w:val="00FF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9E469"/>
  <w15:docId w15:val="{7258A1AA-E54A-41F0-8671-1252100C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12D"/>
    <w:pPr>
      <w:ind w:left="720"/>
      <w:contextualSpacing/>
    </w:pPr>
  </w:style>
  <w:style w:type="character" w:customStyle="1" w:styleId="fontstyle01">
    <w:name w:val="fontstyle01"/>
    <w:basedOn w:val="DefaultParagraphFont"/>
    <w:rsid w:val="005C161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C161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David</cp:lastModifiedBy>
  <cp:revision>5</cp:revision>
  <dcterms:created xsi:type="dcterms:W3CDTF">2022-09-19T09:28:00Z</dcterms:created>
  <dcterms:modified xsi:type="dcterms:W3CDTF">2022-09-19T11:57:00Z</dcterms:modified>
</cp:coreProperties>
</file>