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CDA29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136A4D82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1ABF5D3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02C3C4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6C12727F" w14:textId="76A9C59D" w:rsidR="001E1E34" w:rsidRPr="005B71CA" w:rsidRDefault="005B71C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0B29800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A67A9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5EAC8E3" w14:textId="2A8CA9DC" w:rsidR="001E1E34" w:rsidRPr="005B71CA" w:rsidRDefault="005B71C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Култура и превођење</w:t>
            </w:r>
          </w:p>
        </w:tc>
      </w:tr>
      <w:tr w:rsidR="001E1E34" w:rsidRPr="00092214" w14:paraId="44297A1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220BAD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4CADD74D" w14:textId="164FC323" w:rsidR="001E1E34" w:rsidRPr="005B71CA" w:rsidRDefault="005B71C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Проф. др Власта Кучиш</w:t>
            </w:r>
          </w:p>
        </w:tc>
      </w:tr>
      <w:tr w:rsidR="001E1E34" w:rsidRPr="00092214" w14:paraId="0BB778E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63DAB6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06E49F14" w14:textId="2488B46A" w:rsidR="001E1E34" w:rsidRPr="00092214" w:rsidRDefault="005B71C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62DE20D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8A5864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11CA477" w14:textId="2B7E006E" w:rsidR="001E1E34" w:rsidRPr="00092214" w:rsidRDefault="005B71C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25856E4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E9E364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69677FA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5D5E92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AE4D6C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8E28A05" w14:textId="1782F030" w:rsidR="001E1E34" w:rsidRPr="00092214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Циљ предмета упозна</w:t>
            </w:r>
            <w:r>
              <w:rPr>
                <w:rFonts w:ascii="Times New Roman" w:hAnsi="Times New Roman"/>
                <w:sz w:val="20"/>
                <w:szCs w:val="20"/>
              </w:rPr>
              <w:t>вање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студен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с важним аспектима испреплетености језич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ог и социокултурног простора, </w:t>
            </w:r>
            <w:r>
              <w:rPr>
                <w:rFonts w:ascii="Times New Roman" w:hAnsi="Times New Roman"/>
                <w:sz w:val="20"/>
                <w:szCs w:val="20"/>
              </w:rPr>
              <w:t>нарочито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у контексту вишејезичне и мултикултуралне политике ЕУ. Упознаћемо и анализирати различите дефиниције културе и анализирати савремене методе истраживања у подручју преводи</w:t>
            </w:r>
            <w:r>
              <w:rPr>
                <w:rFonts w:ascii="Times New Roman" w:hAnsi="Times New Roman"/>
                <w:sz w:val="20"/>
                <w:szCs w:val="20"/>
              </w:rPr>
              <w:t>лаштва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, студија језика и културе. Студенти излажу и пишу семинарски рад из подручја транскултуралних или интерлингвистичких истраживања на темељу туристичких текстова. Ради се о теор</w:t>
            </w:r>
            <w:r>
              <w:rPr>
                <w:rFonts w:ascii="Times New Roman" w:hAnsi="Times New Roman"/>
                <w:sz w:val="20"/>
                <w:szCs w:val="20"/>
              </w:rPr>
              <w:t>ијском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приступу проблему превођења и емпиријском истраживању укључујући сувремени приступ креативног превођења или транскреације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sl-SI"/>
              </w:rPr>
              <w:t>transcreation</w:t>
            </w:r>
            <w:r>
              <w:rPr>
                <w:rFonts w:ascii="Times New Roman" w:hAnsi="Times New Roman"/>
                <w:sz w:val="20"/>
                <w:szCs w:val="20"/>
                <w:lang w:val="sl-SI"/>
              </w:rPr>
              <w:t>).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1E1E34" w:rsidRPr="00092214" w14:paraId="45F4627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5DBF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4BC520E" w14:textId="77777777" w:rsidR="005B71CA" w:rsidRPr="005B71CA" w:rsidRDefault="005B71CA" w:rsidP="005B71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>Након завршетка овог предмета студенти ће моћи:</w:t>
            </w:r>
          </w:p>
          <w:p w14:paraId="47A4A672" w14:textId="7DF44877" w:rsidR="005B71CA" w:rsidRPr="005B71CA" w:rsidRDefault="005B71CA" w:rsidP="005B71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 xml:space="preserve">• вредновати и анализирати транскултуралну комуникацију као начин глобалне комуникације у вези са савременим теоријама превођења на темељу туристичких текстова на принципу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  <w:lang w:val="sl-SI"/>
              </w:rPr>
              <w:t>Think global, act local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 xml:space="preserve"> </w:t>
            </w:r>
          </w:p>
          <w:p w14:paraId="12924892" w14:textId="06CEAEAC" w:rsidR="005B71CA" w:rsidRPr="005B71CA" w:rsidRDefault="005B71CA" w:rsidP="005B71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>• разумети повезаност језика и културе као основа транскултуралног дијалога у контексту 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>ропске политике мултикултуралности укључујући креативан ин иновативан наћин превођења (</w:t>
            </w:r>
            <w:r>
              <w:rPr>
                <w:rFonts w:ascii="Times New Roman" w:hAnsi="Times New Roman"/>
                <w:sz w:val="20"/>
                <w:szCs w:val="20"/>
                <w:lang w:val="sl-SI"/>
              </w:rPr>
              <w:t>transcreation</w:t>
            </w: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>)</w:t>
            </w:r>
          </w:p>
          <w:p w14:paraId="494A643D" w14:textId="70EADA6F" w:rsidR="001E1E34" w:rsidRPr="00092214" w:rsidRDefault="005B71CA" w:rsidP="005B71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>• критички анализирати и проценити значење културног заокрета (</w:t>
            </w:r>
            <w:r>
              <w:rPr>
                <w:rFonts w:ascii="Times New Roman" w:hAnsi="Times New Roman"/>
                <w:sz w:val="20"/>
                <w:szCs w:val="20"/>
                <w:lang w:val="sl-SI"/>
              </w:rPr>
              <w:t>cultural turn</w:t>
            </w:r>
            <w:r w:rsidRPr="005B71CA">
              <w:rPr>
                <w:rFonts w:ascii="Times New Roman" w:hAnsi="Times New Roman"/>
                <w:sz w:val="20"/>
                <w:szCs w:val="20"/>
                <w:lang w:val="sl-SI"/>
              </w:rPr>
              <w:t>) у теорији превођења на крају 20.века.</w:t>
            </w:r>
          </w:p>
        </w:tc>
      </w:tr>
      <w:tr w:rsidR="001E1E34" w:rsidRPr="00092214" w14:paraId="49A30B3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B72FF3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5B5EE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654FB7E" w14:textId="77777777" w:rsidR="005B71CA" w:rsidRPr="005B71CA" w:rsidRDefault="000953E0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3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• </w:t>
            </w:r>
            <w:r w:rsidR="005B71CA"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Језик и култура у теоријама превођења</w:t>
            </w:r>
          </w:p>
          <w:p w14:paraId="35410CC8" w14:textId="75F0C9E5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Kултуролошки смер теорије превођења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cultural</w:t>
            </w: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turn</w:t>
            </w: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  <w:p w14:paraId="1B941FD0" w14:textId="77777777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Дефиниције културе и језика кроз столећа</w:t>
            </w:r>
          </w:p>
          <w:p w14:paraId="1C952929" w14:textId="77777777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Kонвергенција лингвистичких и транскреативних приступа у превођењу</w:t>
            </w:r>
          </w:p>
          <w:p w14:paraId="2158BF05" w14:textId="77777777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Језично транскодирање или културни трансфер</w:t>
            </w:r>
          </w:p>
          <w:p w14:paraId="64A4F456" w14:textId="77777777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Немачка теорија превођења (теорија скопоса, теорија културема)</w:t>
            </w:r>
          </w:p>
          <w:p w14:paraId="273E790F" w14:textId="35A7A498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Постколонијална и друштвено ангаж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вана</w:t>
            </w: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парадигма у теорији превођења</w:t>
            </w:r>
          </w:p>
          <w:p w14:paraId="7C0255E0" w14:textId="22B70AEB" w:rsidR="001E1E34" w:rsidRPr="00092214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Интердисциплинарни приступ у теорији превођења</w:t>
            </w:r>
          </w:p>
          <w:p w14:paraId="00A55E80" w14:textId="69A7CB9F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0E63AFE9" w14:textId="366ADADA" w:rsidR="005B71CA" w:rsidRPr="005B71CA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Емпиријско истраживање на подр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чју туристичке међународне комуникације</w:t>
            </w:r>
          </w:p>
          <w:p w14:paraId="754A9780" w14:textId="21602668" w:rsidR="001E1E34" w:rsidRPr="00092214" w:rsidRDefault="005B71CA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sr-Cyrl-CS"/>
              </w:rPr>
              <w:t>• Језик и култура у туристичким текстовима – преводилачка компаративна анализа на лексикалној, правописној и семантичкој разини у контексту сувременог транскреативног приступа (српско-немачки и немачко-српски културни и језични трансфер)</w:t>
            </w:r>
          </w:p>
        </w:tc>
      </w:tr>
      <w:tr w:rsidR="001E1E34" w:rsidRPr="00092214" w14:paraId="3F62322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EF18D8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869CE8E" w14:textId="39123B70" w:rsidR="000953E0" w:rsidRPr="005B71CA" w:rsidRDefault="000953E0" w:rsidP="000953E0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7E21D7" w:rsidRPr="005B71CA">
              <w:rPr>
                <w:rFonts w:ascii="Times New Roman" w:hAnsi="Times New Roman"/>
                <w:bCs/>
                <w:sz w:val="20"/>
                <w:szCs w:val="20"/>
              </w:rPr>
              <w:t>UČIŠ</w:t>
            </w: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, V</w:t>
            </w:r>
            <w:r w:rsidR="007E21D7" w:rsidRPr="005B71CA">
              <w:rPr>
                <w:rFonts w:ascii="Times New Roman" w:hAnsi="Times New Roman"/>
                <w:bCs/>
                <w:sz w:val="20"/>
                <w:szCs w:val="20"/>
              </w:rPr>
              <w:t>lasta</w:t>
            </w: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 xml:space="preserve"> (2016):</w:t>
            </w:r>
            <w:r w:rsidRPr="005B71C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it-IT"/>
              </w:rPr>
              <w:t xml:space="preserve"> Translatologija u teoriji i praksi</w:t>
            </w:r>
            <w:r w:rsidRPr="005B71CA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. Zagreb: Hrvatsko komunikološko društvo: Nonacom.</w:t>
            </w:r>
          </w:p>
          <w:p w14:paraId="22626F37" w14:textId="259EFFB7" w:rsidR="002775B8" w:rsidRPr="005B71CA" w:rsidRDefault="007E21D7" w:rsidP="000953E0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ĐUROVIĆ, Annette (2019): TRANSLATION. Wege, Theorien, Perspektiven. Beograd: Filološki fakultet.</w:t>
            </w:r>
          </w:p>
          <w:p w14:paraId="1163E458" w14:textId="4D2FFFB6" w:rsidR="000953E0" w:rsidRPr="005B71CA" w:rsidRDefault="000953E0" w:rsidP="000953E0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KUČIŠ, Vlasta (urednik)</w:t>
            </w:r>
            <w:r w:rsidRPr="005B71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 Transkulturalität im mehrsprachigen Dialog = Transcultural communication in multilingual dialogue</w:t>
            </w: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, (Translatologie (Hamburg), Bd. 17). Hamburg: Dr. Kovač, 2018. 376 str., ilustr. ISBN 978-3-8300-9837-9. </w:t>
            </w:r>
          </w:p>
          <w:p w14:paraId="4571CA4D" w14:textId="2901BD31" w:rsidR="007E21D7" w:rsidRPr="005B71CA" w:rsidRDefault="007E21D7" w:rsidP="000953E0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KUČIŠ, Vlasta, JAZBEC, Maša. Slowenisch-deutsche Online-Speisekarten als Fundgrube für translatorische Fehler und Missverständnisse. V: POTOČNIK TOPLER, Jasna (ur.), KOMPARA LUKANČIČ, Mojca (ur.). </w:t>
            </w:r>
            <w:r w:rsidRPr="005B71C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Cyrl-RS"/>
              </w:rPr>
              <w:t>Jezik in turizem = Language and tourism = Sprache und Tourismus</w:t>
            </w:r>
            <w:r w:rsidRP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. 1. izd. Maribor: Univerza v Mariboru, Unive</w:t>
            </w:r>
            <w:r w:rsid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rzitetna založba, 2021. Str. 69-</w:t>
            </w:r>
            <w:r w:rsidRP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86.</w:t>
            </w:r>
            <w:r w:rsid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 </w:t>
            </w:r>
            <w:hyperlink r:id="rId6" w:tgtFrame="_blank" w:history="1">
              <w:r w:rsidRPr="005B71CA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sr-Cyrl-RS"/>
                </w:rPr>
                <w:t>https://press.um.si/index.php/ump/catalog/view/635/839/1938-1</w:t>
              </w:r>
            </w:hyperlink>
            <w:r w:rsidRP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, DOI: </w:t>
            </w:r>
            <w:hyperlink r:id="rId7" w:tgtFrame="_blank" w:history="1">
              <w:r w:rsidRPr="005B71CA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sr-Cyrl-RS"/>
                </w:rPr>
                <w:t>10.18690/978-961-286-549-8.4</w:t>
              </w:r>
            </w:hyperlink>
            <w:r w:rsidRPr="005B71CA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. </w:t>
            </w:r>
          </w:p>
          <w:p w14:paraId="403BAC5B" w14:textId="77777777" w:rsidR="000953E0" w:rsidRPr="005B71CA" w:rsidRDefault="000953E0" w:rsidP="000953E0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5B71CA">
              <w:rPr>
                <w:rFonts w:ascii="Times New Roman" w:hAnsi="Times New Roman"/>
                <w:bCs/>
                <w:sz w:val="20"/>
                <w:szCs w:val="20"/>
              </w:rPr>
              <w:t>Komissarov V.N. (1991). Language and Culture in Translation: Competitors or Collaborators?</w:t>
            </w:r>
          </w:p>
          <w:p w14:paraId="63D034E2" w14:textId="4C4FF53A" w:rsidR="001E1E34" w:rsidRPr="005B71CA" w:rsidRDefault="00D25D07" w:rsidP="000953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hyperlink r:id="rId8" w:history="1">
              <w:r w:rsidR="000953E0" w:rsidRPr="005B71CA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https://www.erudit.org/fr/revues/ttr/1991-v4-n1-ttr1474/037080ar.pdf</w:t>
              </w:r>
            </w:hyperlink>
          </w:p>
          <w:p w14:paraId="4589BA1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4FB3CA3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BC1D0E0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52A80D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3A9CC7CA" w14:textId="6A971D11" w:rsidR="001E1E34" w:rsidRPr="005B71CA" w:rsidRDefault="001E1E34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E21D7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 xml:space="preserve"> </w:t>
            </w:r>
            <w:r w:rsidR="005B71C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2BA95F82" w14:textId="208433D6" w:rsidR="001E1E34" w:rsidRPr="005B71CA" w:rsidRDefault="001E1E34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E21D7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 xml:space="preserve"> </w:t>
            </w:r>
            <w:r w:rsidR="005B71C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1E34" w:rsidRPr="00092214" w14:paraId="5EFBAB8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576E24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Методе извођења наставе</w:t>
            </w:r>
          </w:p>
          <w:p w14:paraId="708B412A" w14:textId="77777777" w:rsidR="005B71CA" w:rsidRPr="005B71CA" w:rsidRDefault="005B71CA" w:rsidP="005B71C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семинар</w:t>
            </w:r>
          </w:p>
          <w:p w14:paraId="294FDB46" w14:textId="5E207DDD" w:rsidR="005B71CA" w:rsidRPr="005B71CA" w:rsidRDefault="005B71CA" w:rsidP="005B71C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самосталан и истраживачки рад студената</w:t>
            </w:r>
          </w:p>
          <w:p w14:paraId="779BDF5F" w14:textId="0C73BCF5" w:rsidR="005B71CA" w:rsidRPr="005B71CA" w:rsidRDefault="005B71CA" w:rsidP="005B71C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усмена презентација истраживања (преводилачка компаративна анализа изабраних туристичких текстова)</w:t>
            </w:r>
          </w:p>
          <w:p w14:paraId="6DD6A819" w14:textId="6F2BCF59" w:rsidR="001E1E34" w:rsidRPr="00092214" w:rsidRDefault="005B71CA" w:rsidP="005B71CA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еминар се изводи уз дидактичку примену информаци</w:t>
            </w:r>
            <w:r>
              <w:rPr>
                <w:rFonts w:ascii="Times New Roman" w:hAnsi="Times New Roman"/>
                <w:sz w:val="20"/>
                <w:szCs w:val="20"/>
              </w:rPr>
              <w:t>оно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>-комуникаци</w:t>
            </w:r>
            <w:r>
              <w:rPr>
                <w:rFonts w:ascii="Times New Roman" w:hAnsi="Times New Roman"/>
                <w:sz w:val="20"/>
                <w:szCs w:val="20"/>
              </w:rPr>
              <w:t>оне</w:t>
            </w:r>
            <w:r w:rsidRPr="005B71C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технологије.</w:t>
            </w:r>
          </w:p>
        </w:tc>
      </w:tr>
      <w:tr w:rsidR="001E1E34" w:rsidRPr="00092214" w14:paraId="0659BE8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7F17D1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4EB53D0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BEEA6E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4D8569F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123F339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DAA582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03E0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61EBA20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9F4593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4E0F7AF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2EDCD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F235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9270C4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7B3A4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bookmarkStart w:id="0" w:name="_GoBack" w:colFirst="1" w:colLast="1"/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1C950BD" w14:textId="52FD78FB" w:rsidR="001E1E34" w:rsidRPr="00D25D07" w:rsidRDefault="005B71C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5D0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32B25F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5B9319" w14:textId="7835E696" w:rsidR="001E1E34" w:rsidRPr="005B71CA" w:rsidRDefault="005B71C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E1E34" w:rsidRPr="00092214" w14:paraId="1F4625D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A0F1D1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30DAF922" w14:textId="77777777" w:rsidR="001E1E34" w:rsidRPr="00D25D0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B944C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53C1F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4E6FE7E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12640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137922D1" w14:textId="5031A21D" w:rsidR="001E1E34" w:rsidRPr="00D25D07" w:rsidRDefault="005B71C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5D0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9397A4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D15B5A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bookmarkEnd w:id="0"/>
      <w:tr w:rsidR="001E1E34" w:rsidRPr="00092214" w14:paraId="717BA84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CBE0969" w14:textId="46DBFDD4" w:rsidR="001E1E34" w:rsidRPr="0014500F" w:rsidRDefault="001E1E34" w:rsidP="005B7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</w:t>
            </w:r>
            <w:r w:rsidR="0014500F">
              <w:rPr>
                <w:rFonts w:ascii="Times New Roman" w:hAnsi="Times New Roman"/>
                <w:sz w:val="20"/>
                <w:szCs w:val="20"/>
                <w:lang w:val="sl-SI"/>
              </w:rPr>
              <w:t xml:space="preserve"> </w:t>
            </w:r>
          </w:p>
        </w:tc>
      </w:tr>
      <w:tr w:rsidR="001E1E34" w:rsidRPr="00092214" w14:paraId="0E8D80D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FF2BEC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594291E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7FFA5782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41FC20D8" w14:textId="77777777" w:rsidR="00837D55" w:rsidRDefault="00D25D07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1F33"/>
    <w:multiLevelType w:val="hybridMultilevel"/>
    <w:tmpl w:val="29F27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36094"/>
    <w:rsid w:val="000953E0"/>
    <w:rsid w:val="000A5FD2"/>
    <w:rsid w:val="001419C1"/>
    <w:rsid w:val="0014500F"/>
    <w:rsid w:val="001D1FBE"/>
    <w:rsid w:val="001E1E34"/>
    <w:rsid w:val="002775B8"/>
    <w:rsid w:val="00354285"/>
    <w:rsid w:val="00411D99"/>
    <w:rsid w:val="0049245B"/>
    <w:rsid w:val="004F4950"/>
    <w:rsid w:val="005B71CA"/>
    <w:rsid w:val="005E220A"/>
    <w:rsid w:val="005E29C5"/>
    <w:rsid w:val="0079541F"/>
    <w:rsid w:val="007C2981"/>
    <w:rsid w:val="007E21D7"/>
    <w:rsid w:val="00917D1C"/>
    <w:rsid w:val="00A2225C"/>
    <w:rsid w:val="00AC0C03"/>
    <w:rsid w:val="00C0386B"/>
    <w:rsid w:val="00C436F6"/>
    <w:rsid w:val="00C5674B"/>
    <w:rsid w:val="00C7378E"/>
    <w:rsid w:val="00D25D07"/>
    <w:rsid w:val="00DA4E40"/>
    <w:rsid w:val="00E9190C"/>
    <w:rsid w:val="00F057ED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0953E0"/>
    <w:rPr>
      <w:rFonts w:eastAsia="Times New Roman"/>
      <w:lang w:val="sl-SI"/>
    </w:rPr>
  </w:style>
  <w:style w:type="character" w:styleId="Hyperlink">
    <w:name w:val="Hyperlink"/>
    <w:uiPriority w:val="99"/>
    <w:unhideWhenUsed/>
    <w:rsid w:val="000953E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21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0953E0"/>
    <w:rPr>
      <w:rFonts w:eastAsia="Times New Roman"/>
      <w:lang w:val="sl-SI"/>
    </w:rPr>
  </w:style>
  <w:style w:type="character" w:styleId="Hyperlink">
    <w:name w:val="Hyperlink"/>
    <w:uiPriority w:val="99"/>
    <w:unhideWhenUsed/>
    <w:rsid w:val="000953E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21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udit.org/fr/revues/ttr/1991-v4-n1-ttr1474/037080a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x.doi.org/10.18690/978-961-286-549-8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s.um.si/index.php/ump/catalog/view/635/839/1938-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</cp:revision>
  <dcterms:created xsi:type="dcterms:W3CDTF">2022-10-20T07:47:00Z</dcterms:created>
  <dcterms:modified xsi:type="dcterms:W3CDTF">2022-10-20T15:12:00Z</dcterms:modified>
</cp:coreProperties>
</file>