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9A0DD" w14:textId="77777777" w:rsidR="001E1E34" w:rsidRPr="00085D06" w:rsidRDefault="001E1E34" w:rsidP="0097630A">
      <w:pPr>
        <w:ind w:left="2160" w:firstLine="72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1FACFCC7" w14:textId="77777777" w:rsidR="001E1E34" w:rsidRPr="00092214" w:rsidRDefault="001E1E34" w:rsidP="0097630A">
      <w:pPr>
        <w:jc w:val="both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5DF95A3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A6A2480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650723E8" w14:textId="449411C1" w:rsidR="001E1E34" w:rsidRPr="008956F0" w:rsidRDefault="008956F0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МАС Превођење</w:t>
            </w:r>
          </w:p>
        </w:tc>
      </w:tr>
      <w:tr w:rsidR="001E1E34" w:rsidRPr="00092214" w14:paraId="735E6AF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206CF24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1A4565C8" w14:textId="2A64C326" w:rsidR="001E1E34" w:rsidRPr="00092214" w:rsidRDefault="008956F0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– шведски језик</w:t>
            </w:r>
          </w:p>
        </w:tc>
      </w:tr>
      <w:tr w:rsidR="001E1E34" w:rsidRPr="00092214" w14:paraId="0CF672A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83B7B1A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6CEE4C6A" w14:textId="29256F8A" w:rsidR="001E1E34" w:rsidRPr="00504B53" w:rsidRDefault="008956F0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Доријан Хајду</w:t>
            </w:r>
            <w:r w:rsidR="00504B53">
              <w:rPr>
                <w:rFonts w:ascii="Times New Roman" w:hAnsi="Times New Roman"/>
                <w:b/>
                <w:bCs/>
                <w:sz w:val="20"/>
                <w:szCs w:val="20"/>
              </w:rPr>
              <w:t>; Данијела Бабић</w:t>
            </w:r>
          </w:p>
        </w:tc>
      </w:tr>
      <w:tr w:rsidR="001E1E34" w:rsidRPr="00092214" w14:paraId="6B8C484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59912C2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3C718F1E" w14:textId="38B58F97" w:rsidR="001E1E34" w:rsidRPr="00092214" w:rsidRDefault="00A0720A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3C26F50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FBE2947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3D42864C" w14:textId="285275F0" w:rsidR="001E1E34" w:rsidRPr="00092214" w:rsidRDefault="00A0720A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bookmarkStart w:id="0" w:name="_GoBack"/>
            <w:bookmarkEnd w:id="0"/>
          </w:p>
        </w:tc>
      </w:tr>
      <w:tr w:rsidR="001E1E34" w:rsidRPr="00092214" w14:paraId="04D2C6C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D935BE5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5939432C" w14:textId="51DFA5DF" w:rsidR="001E1E34" w:rsidRPr="00092214" w:rsidRDefault="008956F0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 услова</w:t>
            </w:r>
          </w:p>
        </w:tc>
      </w:tr>
      <w:tr w:rsidR="001E1E34" w:rsidRPr="00092214" w14:paraId="0F9BC5E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5217BD1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1097D67F" w14:textId="795ACEA4" w:rsidR="001E1E34" w:rsidRPr="00B54A55" w:rsidRDefault="00B54A55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B54A5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Упознавање кандидата са </w:t>
            </w:r>
            <w:r w:rsidR="001C0A6F">
              <w:rPr>
                <w:rFonts w:ascii="Times New Roman" w:hAnsi="Times New Roman"/>
                <w:sz w:val="20"/>
                <w:szCs w:val="20"/>
                <w:lang w:val="sr-Cyrl-CS"/>
              </w:rPr>
              <w:t>најзаступљенијим</w:t>
            </w:r>
            <w:r w:rsidRPr="00B54A5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проблематичним </w:t>
            </w:r>
            <w:r w:rsidR="00AA762E">
              <w:rPr>
                <w:rFonts w:ascii="Times New Roman" w:hAnsi="Times New Roman"/>
                <w:sz w:val="20"/>
                <w:szCs w:val="20"/>
              </w:rPr>
              <w:t xml:space="preserve">језичким и прагматичким </w:t>
            </w:r>
            <w:r w:rsidRPr="00B54A55">
              <w:rPr>
                <w:rFonts w:ascii="Times New Roman" w:hAnsi="Times New Roman"/>
                <w:sz w:val="20"/>
                <w:szCs w:val="20"/>
                <w:lang w:val="sr-Cyrl-CS"/>
              </w:rPr>
              <w:t>категоријама приликом превођења белетристике са шведског на српски језик</w:t>
            </w:r>
            <w:r w:rsidR="0097630A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97630A">
              <w:rPr>
                <w:rFonts w:ascii="Times New Roman" w:hAnsi="Times New Roman"/>
                <w:sz w:val="20"/>
                <w:szCs w:val="20"/>
              </w:rPr>
              <w:t>и 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способљавање кандидата за успешно превођење књижевних текстова са шведског на српски језик.</w:t>
            </w:r>
            <w:r w:rsidRPr="00B54A5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  <w:p w14:paraId="2C0C8A40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782070FE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6236669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602D0C1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50F66AA" w14:textId="2338A31B" w:rsidR="001E1E34" w:rsidRPr="008956F0" w:rsidRDefault="008956F0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Кандидат је упознат са већином традиционално проблематич</w:t>
            </w:r>
            <w:r w:rsidR="00947931">
              <w:rPr>
                <w:rFonts w:ascii="Times New Roman" w:hAnsi="Times New Roman"/>
                <w:sz w:val="20"/>
                <w:szCs w:val="20"/>
              </w:rPr>
              <w:t>них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A762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језичких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категорија при превођењу белетристике са шведског језика на српски језик (</w:t>
            </w:r>
            <w:r w:rsidR="009479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темпоралност у преводу: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однос и избор глаголских времена</w:t>
            </w:r>
            <w:r w:rsidR="007338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947931">
              <w:rPr>
                <w:rFonts w:ascii="Times New Roman" w:hAnsi="Times New Roman"/>
                <w:sz w:val="20"/>
                <w:szCs w:val="20"/>
              </w:rPr>
              <w:t>однос и избор</w:t>
            </w:r>
            <w:r w:rsidR="00947931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947931">
              <w:rPr>
                <w:rFonts w:ascii="Times New Roman" w:hAnsi="Times New Roman"/>
                <w:sz w:val="20"/>
                <w:szCs w:val="20"/>
              </w:rPr>
              <w:t>глаголског вида наспрам типа ситуације;</w:t>
            </w:r>
            <w:r w:rsidR="009479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7C7442">
              <w:rPr>
                <w:rFonts w:ascii="Times New Roman" w:hAnsi="Times New Roman"/>
                <w:sz w:val="20"/>
                <w:szCs w:val="20"/>
              </w:rPr>
              <w:t>однос и избор</w:t>
            </w:r>
            <w:r w:rsidR="007C744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7C7442">
              <w:rPr>
                <w:rFonts w:ascii="Times New Roman" w:hAnsi="Times New Roman"/>
                <w:sz w:val="20"/>
                <w:szCs w:val="20"/>
              </w:rPr>
              <w:t>пасивних и активних конструкција</w:t>
            </w:r>
            <w:r w:rsidR="00733806">
              <w:rPr>
                <w:rFonts w:ascii="Times New Roman" w:hAnsi="Times New Roman"/>
                <w:sz w:val="20"/>
                <w:szCs w:val="20"/>
              </w:rPr>
              <w:t>;</w:t>
            </w:r>
            <w:r w:rsidR="009479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7442">
              <w:rPr>
                <w:rFonts w:ascii="Times New Roman" w:hAnsi="Times New Roman"/>
                <w:sz w:val="20"/>
                <w:szCs w:val="20"/>
              </w:rPr>
              <w:t xml:space="preserve">употреба и заступљеност личних и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присвојн</w:t>
            </w:r>
            <w:r w:rsidR="007C7442">
              <w:rPr>
                <w:rFonts w:ascii="Times New Roman" w:hAnsi="Times New Roman"/>
                <w:sz w:val="20"/>
                <w:szCs w:val="20"/>
                <w:lang w:val="sr-Cyrl-CS"/>
              </w:rPr>
              <w:t>их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замениц</w:t>
            </w:r>
            <w:r w:rsidR="007C7442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733806">
              <w:rPr>
                <w:rFonts w:ascii="Times New Roman" w:hAnsi="Times New Roman"/>
                <w:sz w:val="20"/>
                <w:szCs w:val="20"/>
                <w:lang w:val="sr-Cyrl-C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733806">
              <w:rPr>
                <w:rFonts w:ascii="Times New Roman" w:hAnsi="Times New Roman"/>
                <w:sz w:val="20"/>
                <w:szCs w:val="20"/>
              </w:rPr>
              <w:t xml:space="preserve">употреба и заступљеност  </w:t>
            </w:r>
            <w:r w:rsidR="007C7442">
              <w:rPr>
                <w:rFonts w:ascii="Times New Roman" w:hAnsi="Times New Roman"/>
                <w:sz w:val="20"/>
                <w:szCs w:val="20"/>
                <w:lang w:val="sr-Cyrl-CS"/>
              </w:rPr>
              <w:t>модални</w:t>
            </w:r>
            <w:r w:rsidR="00A77B42">
              <w:rPr>
                <w:rFonts w:ascii="Times New Roman" w:hAnsi="Times New Roman"/>
                <w:sz w:val="20"/>
                <w:szCs w:val="20"/>
                <w:lang w:val="sr-Cyrl-CS"/>
              </w:rPr>
              <w:t>х</w:t>
            </w:r>
            <w:r w:rsidR="007C744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реченични</w:t>
            </w:r>
            <w:r w:rsidR="00A77B42">
              <w:rPr>
                <w:rFonts w:ascii="Times New Roman" w:hAnsi="Times New Roman"/>
                <w:sz w:val="20"/>
                <w:szCs w:val="20"/>
                <w:lang w:val="sr-Cyrl-CS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адвербијал</w:t>
            </w:r>
            <w:r w:rsidR="00A77B42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7338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сл.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)</w:t>
            </w:r>
            <w:r w:rsidR="00435563">
              <w:rPr>
                <w:rFonts w:ascii="Times New Roman" w:hAnsi="Times New Roman"/>
                <w:sz w:val="20"/>
                <w:szCs w:val="20"/>
                <w:lang w:val="sr-Cyrl-C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као и са разликама у когнитивним културним моделима у овим друштвима и њиховим утицајем на превођење белетристике</w:t>
            </w:r>
            <w:r w:rsidR="0043556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</w:p>
          <w:p w14:paraId="25B66B12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410B13F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C0A4230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09A0009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7F000F84" w14:textId="474A4FD0" w:rsidR="001E1E34" w:rsidRPr="00435563" w:rsidRDefault="003A0FF2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Когнитивни културни модели</w:t>
            </w:r>
            <w:r w:rsidR="00B54A5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њихов утицај на књижевно превођење</w:t>
            </w:r>
            <w:r w:rsidR="00770AB1">
              <w:rPr>
                <w:rFonts w:ascii="Times New Roman" w:hAnsi="Times New Roman"/>
                <w:sz w:val="20"/>
                <w:szCs w:val="20"/>
                <w:lang w:val="sr-Cyrl-CS"/>
              </w:rPr>
              <w:t>;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модел прагматичне еквиваленције</w:t>
            </w:r>
            <w:r w:rsidR="00770AB1">
              <w:rPr>
                <w:rFonts w:ascii="Times New Roman" w:hAnsi="Times New Roman"/>
                <w:sz w:val="20"/>
                <w:szCs w:val="20"/>
                <w:lang w:val="sr-Cyrl-CS"/>
              </w:rPr>
              <w:t>;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глаголска времена</w:t>
            </w:r>
            <w:r w:rsidR="00A77B4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пасивне конструкције, </w:t>
            </w:r>
            <w:r w:rsidR="00770AB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посебне реченичне конструкције, </w:t>
            </w:r>
            <w:r w:rsidR="00A77B4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типови ситуације </w:t>
            </w:r>
            <w:r w:rsidR="00770AB1">
              <w:rPr>
                <w:rFonts w:ascii="Times New Roman" w:hAnsi="Times New Roman"/>
                <w:sz w:val="20"/>
                <w:szCs w:val="20"/>
                <w:lang w:val="sr-Cyrl-CS"/>
              </w:rPr>
              <w:t>итд.</w:t>
            </w:r>
            <w:r w:rsidR="00B54A5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њихово правилно преношење са шведског на српски језик</w:t>
            </w:r>
            <w:r w:rsidR="00770AB1">
              <w:rPr>
                <w:rFonts w:ascii="Times New Roman" w:hAnsi="Times New Roman"/>
                <w:sz w:val="20"/>
                <w:szCs w:val="20"/>
                <w:lang w:val="sr-Cyrl-CS"/>
              </w:rPr>
              <w:t>;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77B4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личне заменице и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реченични адвербијали и њихова културолошко-језичка улога</w:t>
            </w:r>
            <w:r w:rsidR="00770AB1">
              <w:rPr>
                <w:rFonts w:ascii="Times New Roman" w:hAnsi="Times New Roman"/>
                <w:sz w:val="20"/>
                <w:szCs w:val="20"/>
                <w:lang w:val="sr-Cyrl-CS"/>
              </w:rPr>
              <w:t>;</w:t>
            </w:r>
            <w:r w:rsidR="00B54A5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модели реализације шведских присвојних заменица на српском језику. </w:t>
            </w:r>
          </w:p>
          <w:p w14:paraId="40602846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43F5DFDE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4A9A2AB4" w14:textId="0EB2CC05" w:rsidR="001E1E34" w:rsidRPr="003D6F0A" w:rsidRDefault="008956F0" w:rsidP="009763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0">
              <w:rPr>
                <w:rFonts w:ascii="Times New Roman" w:hAnsi="Times New Roman"/>
                <w:sz w:val="20"/>
                <w:szCs w:val="20"/>
              </w:rPr>
              <w:t xml:space="preserve">Курс из практичног </w:t>
            </w:r>
            <w:r w:rsidR="003D6F0A">
              <w:rPr>
                <w:rFonts w:ascii="Times New Roman" w:hAnsi="Times New Roman"/>
                <w:sz w:val="20"/>
                <w:szCs w:val="20"/>
              </w:rPr>
              <w:t xml:space="preserve">књижевног </w:t>
            </w:r>
            <w:r w:rsidRPr="008956F0">
              <w:rPr>
                <w:rFonts w:ascii="Times New Roman" w:hAnsi="Times New Roman"/>
                <w:sz w:val="20"/>
                <w:szCs w:val="20"/>
              </w:rPr>
              <w:t>превођења</w:t>
            </w:r>
            <w:r w:rsidR="003D6F0A">
              <w:rPr>
                <w:rFonts w:ascii="Times New Roman" w:hAnsi="Times New Roman"/>
                <w:sz w:val="20"/>
                <w:szCs w:val="20"/>
              </w:rPr>
              <w:t xml:space="preserve"> са шведског на српски језик</w:t>
            </w:r>
            <w:r w:rsidR="0097630A">
              <w:rPr>
                <w:rFonts w:ascii="Times New Roman" w:hAnsi="Times New Roman"/>
                <w:sz w:val="20"/>
                <w:szCs w:val="20"/>
              </w:rPr>
              <w:t>;</w:t>
            </w:r>
            <w:r w:rsidRPr="008956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F0A">
              <w:rPr>
                <w:rFonts w:ascii="Times New Roman" w:hAnsi="Times New Roman"/>
                <w:sz w:val="20"/>
                <w:szCs w:val="20"/>
              </w:rPr>
              <w:t xml:space="preserve">детаљно </w:t>
            </w:r>
            <w:r w:rsidR="00AA762E">
              <w:rPr>
                <w:rFonts w:ascii="Times New Roman" w:hAnsi="Times New Roman"/>
                <w:sz w:val="20"/>
                <w:szCs w:val="20"/>
              </w:rPr>
              <w:t xml:space="preserve">интерактивно </w:t>
            </w:r>
            <w:r w:rsidR="003D6F0A">
              <w:rPr>
                <w:rFonts w:ascii="Times New Roman" w:hAnsi="Times New Roman"/>
                <w:sz w:val="20"/>
                <w:szCs w:val="20"/>
              </w:rPr>
              <w:t>обрађивање традиционалн</w:t>
            </w:r>
            <w:r w:rsidR="0097630A">
              <w:rPr>
                <w:rFonts w:ascii="Times New Roman" w:hAnsi="Times New Roman"/>
                <w:sz w:val="20"/>
                <w:szCs w:val="20"/>
              </w:rPr>
              <w:t>о</w:t>
            </w:r>
            <w:r w:rsidR="003D6F0A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8956F0">
              <w:rPr>
                <w:rFonts w:ascii="Times New Roman" w:hAnsi="Times New Roman"/>
                <w:sz w:val="20"/>
                <w:szCs w:val="20"/>
              </w:rPr>
              <w:t>роблематичн</w:t>
            </w:r>
            <w:r w:rsidR="003D6F0A">
              <w:rPr>
                <w:rFonts w:ascii="Times New Roman" w:hAnsi="Times New Roman"/>
                <w:sz w:val="20"/>
                <w:szCs w:val="20"/>
              </w:rPr>
              <w:t>их</w:t>
            </w:r>
            <w:r w:rsidRPr="008956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630A">
              <w:rPr>
                <w:rFonts w:ascii="Times New Roman" w:hAnsi="Times New Roman"/>
                <w:sz w:val="20"/>
                <w:szCs w:val="20"/>
              </w:rPr>
              <w:t>лексичких, граматичких</w:t>
            </w:r>
            <w:r w:rsidR="00770AB1">
              <w:rPr>
                <w:rFonts w:ascii="Times New Roman" w:hAnsi="Times New Roman"/>
                <w:sz w:val="20"/>
                <w:szCs w:val="20"/>
              </w:rPr>
              <w:t>, синтаксичких</w:t>
            </w:r>
            <w:r w:rsidR="0097630A">
              <w:rPr>
                <w:rFonts w:ascii="Times New Roman" w:hAnsi="Times New Roman"/>
                <w:sz w:val="20"/>
                <w:szCs w:val="20"/>
              </w:rPr>
              <w:t xml:space="preserve"> и прагматичких </w:t>
            </w:r>
            <w:r w:rsidRPr="008956F0">
              <w:rPr>
                <w:rFonts w:ascii="Times New Roman" w:hAnsi="Times New Roman"/>
                <w:sz w:val="20"/>
                <w:szCs w:val="20"/>
              </w:rPr>
              <w:t>категориј</w:t>
            </w:r>
            <w:r w:rsidR="003D6F0A">
              <w:rPr>
                <w:rFonts w:ascii="Times New Roman" w:hAnsi="Times New Roman"/>
                <w:sz w:val="20"/>
                <w:szCs w:val="20"/>
              </w:rPr>
              <w:t>а</w:t>
            </w:r>
            <w:r w:rsidR="0097630A">
              <w:rPr>
                <w:rFonts w:ascii="Times New Roman" w:hAnsi="Times New Roman"/>
                <w:sz w:val="20"/>
                <w:szCs w:val="20"/>
              </w:rPr>
              <w:t xml:space="preserve"> базирано на </w:t>
            </w:r>
            <w:r w:rsidR="0097630A">
              <w:rPr>
                <w:rFonts w:ascii="Times New Roman" w:hAnsi="Times New Roman"/>
                <w:sz w:val="20"/>
                <w:szCs w:val="20"/>
                <w:lang w:val="sr-Cyrl-CS"/>
              </w:rPr>
              <w:t>резултатима и конкретним примерима из дугогодишњег истраживања студентских превода и</w:t>
            </w:r>
            <w:r w:rsidRPr="008956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66FF">
              <w:rPr>
                <w:rFonts w:ascii="Times New Roman" w:hAnsi="Times New Roman"/>
                <w:sz w:val="20"/>
                <w:szCs w:val="20"/>
              </w:rPr>
              <w:t xml:space="preserve">личног </w:t>
            </w:r>
            <w:r w:rsidRPr="008956F0">
              <w:rPr>
                <w:rFonts w:ascii="Times New Roman" w:hAnsi="Times New Roman"/>
                <w:sz w:val="20"/>
                <w:szCs w:val="20"/>
              </w:rPr>
              <w:t>преводилачког опуса</w:t>
            </w:r>
            <w:r w:rsidR="0097630A">
              <w:rPr>
                <w:rFonts w:ascii="Times New Roman" w:hAnsi="Times New Roman"/>
                <w:sz w:val="20"/>
                <w:szCs w:val="20"/>
              </w:rPr>
              <w:t xml:space="preserve"> наставника</w:t>
            </w:r>
            <w:r>
              <w:rPr>
                <w:rFonts w:asciiTheme="majorHAnsi" w:hAnsiTheme="majorHAnsi"/>
              </w:rPr>
              <w:t>.</w:t>
            </w:r>
          </w:p>
          <w:p w14:paraId="17651A2D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1CAA0193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6152B52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10A6B22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5EC3F72C" w14:textId="77777777" w:rsidR="004A3F6B" w:rsidRPr="000451F2" w:rsidRDefault="004A3F6B" w:rsidP="004A3F6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</w:pPr>
            <w:r w:rsidRPr="00435563">
              <w:rPr>
                <w:rFonts w:ascii="Times New Roman" w:hAnsi="Times New Roman"/>
                <w:sz w:val="20"/>
                <w:szCs w:val="20"/>
              </w:rPr>
              <w:t xml:space="preserve">Hajdu, D. 2018. 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</w:rPr>
              <w:t>Pragmatična ekvivalencija izraza sa konotativnim značenjem u švedskom i srpskom jeziku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 xml:space="preserve">, Filološki fakultet, Beograd. ISBN </w:t>
            </w:r>
            <w:r w:rsidRPr="00435563"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978-86-6153-501-7</w:t>
            </w:r>
          </w:p>
          <w:p w14:paraId="3E556218" w14:textId="77777777" w:rsidR="000451F2" w:rsidRDefault="000451F2" w:rsidP="000451F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B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Babić,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D. 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</w:t>
            </w:r>
            <w:r w:rsidRPr="00121B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Rečenični modifikator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v-SE"/>
              </w:rPr>
              <w:t>V</w:t>
            </w:r>
            <w:r w:rsidRPr="00FE7F3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Ä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v-SE"/>
              </w:rPr>
              <w:t>L</w:t>
            </w:r>
            <w:r w:rsidRPr="00504B5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u švedskom jeziku i njegovi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v-SE"/>
              </w:rPr>
              <w:t>srpski</w:t>
            </w:r>
            <w:r w:rsidRPr="00FE7F3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04B5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ekvivalenti</w:t>
            </w:r>
            <w:r w:rsidRPr="00121B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Primenjena lingvistika </w:t>
            </w:r>
            <w:r w:rsidRPr="000451F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Pr="00121B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ISSN 1451-7124, pp. </w:t>
            </w:r>
            <w:r w:rsidRPr="000451F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−</w:t>
            </w:r>
            <w:r w:rsidRPr="000451F2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  <w:p w14:paraId="74999D29" w14:textId="77777777" w:rsidR="000451F2" w:rsidRDefault="000451F2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B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Babić,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D. i </w:t>
            </w:r>
            <w:r w:rsidRPr="00121BBE">
              <w:rPr>
                <w:rFonts w:ascii="Times New Roman" w:hAnsi="Times New Roman"/>
                <w:color w:val="000000"/>
                <w:sz w:val="20"/>
                <w:szCs w:val="20"/>
              </w:rPr>
              <w:t>D. Hajdu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 2019.</w:t>
            </w:r>
            <w:r w:rsidRPr="00121B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4B5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Perfekat u švedskom jeziku i njegovi ekvivalenti u srpskom jeziku</w:t>
            </w:r>
            <w:r w:rsidRPr="00121BBE">
              <w:rPr>
                <w:rFonts w:ascii="Times New Roman" w:hAnsi="Times New Roman"/>
                <w:color w:val="000000"/>
                <w:sz w:val="20"/>
                <w:szCs w:val="20"/>
              </w:rPr>
              <w:t>, Primenjena lingvistika 20, ISSN 1451-7124, pp. 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−</w:t>
            </w:r>
            <w:r w:rsidRPr="00121BBE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  <w:p w14:paraId="04C76FD8" w14:textId="442F19B7" w:rsidR="00121BBE" w:rsidRDefault="00FF518A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1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Babić, </w:t>
            </w:r>
            <w:r w:rsidR="002F7D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sr-Latn-RS"/>
              </w:rPr>
              <w:t xml:space="preserve">D. i </w:t>
            </w:r>
            <w:r w:rsidRPr="00FF51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D. Hajdu</w:t>
            </w:r>
            <w:r w:rsidR="002F7D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sr-Latn-RS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sr-Latn-RS"/>
              </w:rPr>
              <w:t xml:space="preserve"> 2021.</w:t>
            </w:r>
            <w:r w:rsidRPr="00FF51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F518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Prezent i konstrukcija SKA+INFINITIV kao sredstva za iskazivanje futurskih predikacija u savremenom švedskom jeziku</w:t>
            </w:r>
            <w:r w:rsidRPr="00FF51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Komunikacija i kultura online, Vol. 12, pp. 23</w:t>
            </w:r>
            <w:r w:rsidR="00C308F4">
              <w:rPr>
                <w:rFonts w:ascii="Times New Roman" w:hAnsi="Times New Roman"/>
                <w:color w:val="000000"/>
                <w:sz w:val="20"/>
                <w:szCs w:val="20"/>
              </w:rPr>
              <w:t>−</w:t>
            </w:r>
            <w:r w:rsidRPr="00FF51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  <w:p w14:paraId="30795399" w14:textId="3988E162" w:rsidR="000451F2" w:rsidRDefault="000451F2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5563">
              <w:rPr>
                <w:rFonts w:ascii="Times New Roman" w:hAnsi="Times New Roman"/>
                <w:sz w:val="20"/>
                <w:szCs w:val="20"/>
              </w:rPr>
              <w:t xml:space="preserve">Hajdu, D. 2017. 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Problem usvajanja i praktične upotrebe švedskih rečeničnih adverbijala 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>ju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>nog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>v</w:t>
            </w:r>
            <w:r w:rsidRPr="0097630A">
              <w:rPr>
                <w:rFonts w:ascii="Times New Roman" w:hAnsi="Times New Roman"/>
                <w:sz w:val="20"/>
                <w:szCs w:val="20"/>
              </w:rPr>
              <w:t>ä</w:t>
            </w:r>
            <w:r w:rsidRPr="00435563">
              <w:rPr>
                <w:rFonts w:ascii="Times New Roman" w:hAnsi="Times New Roman"/>
                <w:sz w:val="20"/>
                <w:szCs w:val="20"/>
                <w:lang w:val="sv-SE"/>
              </w:rPr>
              <w:t>l</w:t>
            </w:r>
            <w:r w:rsidRPr="0097630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</w:rPr>
              <w:t>u L2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>, Komunikacija i kultura online, god. 8, br. 8, pp. 20–31, e-ISSN 2217-4257</w:t>
            </w:r>
          </w:p>
          <w:p w14:paraId="1E7D3B2B" w14:textId="5DFA6A01" w:rsidR="00435563" w:rsidRPr="000451F2" w:rsidRDefault="00435563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563">
              <w:rPr>
                <w:rFonts w:ascii="Times New Roman" w:hAnsi="Times New Roman"/>
                <w:bCs/>
                <w:sz w:val="20"/>
                <w:szCs w:val="20"/>
              </w:rPr>
              <w:t xml:space="preserve">Hajdu, D. &amp; S. Ståhlberg. 2021. </w:t>
            </w:r>
            <w:r w:rsidRPr="0043556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The Family Tree: A Challenge for Multicultural Learning. Some Aspects of Swedish, Serbian and Bulgarian Kinsip Terminology</w:t>
            </w:r>
            <w:r w:rsidRPr="00435563">
              <w:rPr>
                <w:rFonts w:ascii="Times New Roman" w:hAnsi="Times New Roman"/>
                <w:bCs/>
                <w:sz w:val="20"/>
                <w:szCs w:val="20"/>
              </w:rPr>
              <w:t xml:space="preserve">. In: V. Jarmolenko &amp; S. Miloiu (Eds.): REVISTA ROMÂNĂ DE STUDII BALTICE ȘI NORDICE/ROMANIAN JOURNAL OF BALTIC AND NORDIC STUDIES, Vol. 13, </w:t>
            </w:r>
            <w:r w:rsidRPr="004355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pp. 95</w:t>
            </w:r>
            <w:r w:rsidR="00C308F4">
              <w:rPr>
                <w:rFonts w:ascii="Times New Roman" w:hAnsi="Times New Roman"/>
                <w:color w:val="000000"/>
                <w:sz w:val="20"/>
                <w:szCs w:val="20"/>
              </w:rPr>
              <w:t>−</w:t>
            </w:r>
            <w:r w:rsidRPr="004355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126</w:t>
            </w:r>
            <w:r w:rsidRPr="004355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sr-Latn-RS"/>
              </w:rPr>
              <w:t>,</w:t>
            </w:r>
            <w:r w:rsidRPr="004355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sr-Latn-RS"/>
              </w:rPr>
              <w:t xml:space="preserve"> </w:t>
            </w:r>
            <w:r w:rsidRPr="00435563">
              <w:rPr>
                <w:rFonts w:ascii="Times New Roman" w:hAnsi="Times New Roman"/>
                <w:bCs/>
                <w:sz w:val="20"/>
                <w:szCs w:val="20"/>
              </w:rPr>
              <w:t>ISSN 2067-1725</w:t>
            </w:r>
          </w:p>
          <w:p w14:paraId="5CF29533" w14:textId="622489C1" w:rsidR="001E1E34" w:rsidRPr="00AA762E" w:rsidRDefault="00AA762E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764628">
              <w:rPr>
                <w:rFonts w:ascii="Times New Roman" w:hAnsi="Times New Roman"/>
                <w:sz w:val="20"/>
                <w:szCs w:val="20"/>
                <w:lang w:val="sr-Latn-CS"/>
              </w:rPr>
              <w:t>Teleman, U., Hellberg</w:t>
            </w:r>
            <w:r w:rsidR="00DA5F2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i</w:t>
            </w:r>
            <w:r w:rsidRPr="00764628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S., Andersson, E. 1999. </w:t>
            </w:r>
            <w:r w:rsidRPr="00764628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Svenska Akademiens grammatik</w:t>
            </w:r>
            <w:r w:rsidRPr="00764628">
              <w:rPr>
                <w:rFonts w:ascii="Times New Roman" w:hAnsi="Times New Roman"/>
                <w:sz w:val="20"/>
                <w:szCs w:val="20"/>
                <w:lang w:val="sr-Latn-CS"/>
              </w:rPr>
              <w:t>. Stockholm: Svenska Akademien.</w:t>
            </w:r>
          </w:p>
        </w:tc>
      </w:tr>
      <w:tr w:rsidR="001E1E34" w:rsidRPr="00092214" w14:paraId="467C0CD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CFD2530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568871DC" w14:textId="4F31DF6B" w:rsidR="001E1E34" w:rsidRPr="00EE4797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EE4797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4B84F371" w14:textId="022FCC2D" w:rsidR="001E1E34" w:rsidRPr="00EE4797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EE4797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2</w:t>
            </w:r>
          </w:p>
        </w:tc>
      </w:tr>
      <w:tr w:rsidR="001E1E34" w:rsidRPr="00092214" w14:paraId="527C43C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00494CE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>Методе извођења наставе</w:t>
            </w:r>
          </w:p>
          <w:p w14:paraId="6ACD655F" w14:textId="4937B261" w:rsidR="001E1E34" w:rsidRPr="00092214" w:rsidRDefault="00544BA2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и вежбе</w:t>
            </w:r>
          </w:p>
          <w:p w14:paraId="54BF85C9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5ECE757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4417913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489E223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17D2C79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2A1FFA6C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27D6BA42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3B43237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F769AE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435914B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5943275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5160AA77" w14:textId="14F8FAD9" w:rsidR="001E1E34" w:rsidRPr="0049248D" w:rsidRDefault="0076231E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47869BB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A7CDDE3" w14:textId="77777777" w:rsidR="001E1E34" w:rsidRPr="0049248D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1B5CF6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B7CCD15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0DD46A3C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8FC3DD7" w14:textId="6DE528BB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76231E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117BC5" w:rsidRPr="0076231E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76231E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DD23DD" w14:textId="00B035AF" w:rsidR="001E1E34" w:rsidRPr="0049248D" w:rsidRDefault="0076231E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="0049248D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14:paraId="4856E90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6E318B6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5137B39E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0F28266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2816044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78DF18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9372AC1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64700D32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9B72443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1F6E3CC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46B8CD5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B78DCBB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3DDE690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AAA99E3" w14:textId="77777777" w:rsidR="001E1E34" w:rsidRPr="00092214" w:rsidRDefault="001E1E34" w:rsidP="009763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18707ABA" w14:textId="77777777" w:rsidR="001E1E34" w:rsidRPr="00F41627" w:rsidRDefault="001E1E34" w:rsidP="0097630A">
      <w:pPr>
        <w:jc w:val="both"/>
        <w:rPr>
          <w:rFonts w:ascii="Times New Roman" w:hAnsi="Times New Roman"/>
          <w:bCs/>
          <w:lang w:val="sr-Cyrl-CS"/>
        </w:rPr>
      </w:pPr>
    </w:p>
    <w:p w14:paraId="2E210019" w14:textId="77777777" w:rsidR="001E1E34" w:rsidRDefault="001E1E34" w:rsidP="0097630A">
      <w:pPr>
        <w:jc w:val="both"/>
        <w:rPr>
          <w:rFonts w:ascii="Times New Roman" w:hAnsi="Times New Roman"/>
          <w:bCs/>
        </w:rPr>
      </w:pPr>
    </w:p>
    <w:p w14:paraId="430D8058" w14:textId="77777777" w:rsidR="00837D55" w:rsidRDefault="00A0720A" w:rsidP="0097630A">
      <w:pPr>
        <w:jc w:val="both"/>
      </w:pPr>
    </w:p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451F2"/>
    <w:rsid w:val="000A1216"/>
    <w:rsid w:val="000A5FD2"/>
    <w:rsid w:val="00117BC5"/>
    <w:rsid w:val="00121BBE"/>
    <w:rsid w:val="001419C1"/>
    <w:rsid w:val="001C0A6F"/>
    <w:rsid w:val="001E1E34"/>
    <w:rsid w:val="002F7DB3"/>
    <w:rsid w:val="00354285"/>
    <w:rsid w:val="003A0FF2"/>
    <w:rsid w:val="003D6F0A"/>
    <w:rsid w:val="00411D99"/>
    <w:rsid w:val="00435563"/>
    <w:rsid w:val="0049245B"/>
    <w:rsid w:val="0049248D"/>
    <w:rsid w:val="004A3F6B"/>
    <w:rsid w:val="004F4950"/>
    <w:rsid w:val="00504B53"/>
    <w:rsid w:val="00544BA2"/>
    <w:rsid w:val="00587D56"/>
    <w:rsid w:val="005E220A"/>
    <w:rsid w:val="005E29C5"/>
    <w:rsid w:val="0065270D"/>
    <w:rsid w:val="00733806"/>
    <w:rsid w:val="0076231E"/>
    <w:rsid w:val="00770AB1"/>
    <w:rsid w:val="0079541F"/>
    <w:rsid w:val="007C2981"/>
    <w:rsid w:val="007C7442"/>
    <w:rsid w:val="007E26B5"/>
    <w:rsid w:val="008956F0"/>
    <w:rsid w:val="00904944"/>
    <w:rsid w:val="00917D1C"/>
    <w:rsid w:val="00947931"/>
    <w:rsid w:val="0097630A"/>
    <w:rsid w:val="009D79EB"/>
    <w:rsid w:val="00A0720A"/>
    <w:rsid w:val="00A2225C"/>
    <w:rsid w:val="00A77B42"/>
    <w:rsid w:val="00AA762E"/>
    <w:rsid w:val="00AC0C03"/>
    <w:rsid w:val="00B3658D"/>
    <w:rsid w:val="00B54A55"/>
    <w:rsid w:val="00BD66FF"/>
    <w:rsid w:val="00C0386B"/>
    <w:rsid w:val="00C308F4"/>
    <w:rsid w:val="00C436F6"/>
    <w:rsid w:val="00C5674B"/>
    <w:rsid w:val="00C7378E"/>
    <w:rsid w:val="00D50C22"/>
    <w:rsid w:val="00DA4E40"/>
    <w:rsid w:val="00DA5F24"/>
    <w:rsid w:val="00E73D05"/>
    <w:rsid w:val="00E9190C"/>
    <w:rsid w:val="00EE4797"/>
    <w:rsid w:val="00F76997"/>
    <w:rsid w:val="00F77767"/>
    <w:rsid w:val="00FE7F3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2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31</cp:revision>
  <dcterms:created xsi:type="dcterms:W3CDTF">2022-09-10T09:08:00Z</dcterms:created>
  <dcterms:modified xsi:type="dcterms:W3CDTF">2022-09-29T08:47:00Z</dcterms:modified>
</cp:coreProperties>
</file>