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4A" w:rsidRPr="0081474A" w:rsidRDefault="0081474A" w:rsidP="0081474A">
      <w:pPr>
        <w:spacing w:after="0" w:line="240" w:lineRule="auto"/>
        <w:jc w:val="both"/>
        <w:rPr>
          <w:rFonts w:ascii="Times New Roman" w:eastAsia="Times New Roman" w:hAnsi="Times New Roman" w:cs="Times New Roman"/>
          <w:sz w:val="24"/>
          <w:szCs w:val="24"/>
        </w:rPr>
      </w:pPr>
      <w:r w:rsidRPr="0081474A">
        <w:rPr>
          <w:rFonts w:ascii="Times New Roman" w:eastAsia="Times New Roman" w:hAnsi="Times New Roman" w:cs="Times New Roman"/>
          <w:b/>
          <w:bCs/>
          <w:sz w:val="24"/>
          <w:szCs w:val="24"/>
        </w:rPr>
        <w:t>Call for Papers</w:t>
      </w:r>
    </w:p>
    <w:p w:rsidR="0081474A" w:rsidRDefault="0081474A" w:rsidP="0081474A">
      <w:pPr>
        <w:spacing w:after="0" w:line="240" w:lineRule="auto"/>
        <w:jc w:val="both"/>
        <w:rPr>
          <w:rFonts w:ascii="Times New Roman" w:eastAsia="Times New Roman" w:hAnsi="Times New Roman" w:cs="Times New Roman"/>
          <w:b/>
          <w:bCs/>
          <w:sz w:val="24"/>
          <w:szCs w:val="24"/>
        </w:rPr>
      </w:pPr>
    </w:p>
    <w:p w:rsidR="0081474A" w:rsidRPr="0081474A" w:rsidRDefault="0081474A" w:rsidP="0081474A">
      <w:pPr>
        <w:spacing w:after="0" w:line="240" w:lineRule="auto"/>
        <w:jc w:val="both"/>
        <w:rPr>
          <w:rFonts w:ascii="Times New Roman" w:eastAsia="Times New Roman" w:hAnsi="Times New Roman" w:cs="Times New Roman"/>
          <w:sz w:val="24"/>
          <w:szCs w:val="24"/>
        </w:rPr>
      </w:pPr>
      <w:r w:rsidRPr="0081474A">
        <w:rPr>
          <w:rFonts w:ascii="Times New Roman" w:eastAsia="Times New Roman" w:hAnsi="Times New Roman" w:cs="Times New Roman"/>
          <w:b/>
          <w:bCs/>
          <w:sz w:val="24"/>
          <w:szCs w:val="24"/>
        </w:rPr>
        <w:t>Fifth biannual REAL symposium, 03/04 June 2024. Theme “Human Capital, Languages, and New Literacies: Theories, Policies, and Impacts”</w:t>
      </w:r>
    </w:p>
    <w:p w:rsidR="0081474A" w:rsidRDefault="0081474A" w:rsidP="0081474A">
      <w:pPr>
        <w:spacing w:after="0" w:line="240" w:lineRule="auto"/>
        <w:jc w:val="both"/>
        <w:rPr>
          <w:rFonts w:ascii="Times New Roman" w:eastAsia="Times New Roman" w:hAnsi="Times New Roman" w:cs="Times New Roman"/>
          <w:sz w:val="24"/>
          <w:szCs w:val="24"/>
        </w:rPr>
      </w:pPr>
    </w:p>
    <w:p w:rsidR="0081474A" w:rsidRPr="0081474A" w:rsidRDefault="0081474A" w:rsidP="0081474A">
      <w:pPr>
        <w:spacing w:after="0" w:line="240" w:lineRule="auto"/>
        <w:jc w:val="both"/>
        <w:rPr>
          <w:rFonts w:ascii="Times New Roman" w:eastAsia="Times New Roman" w:hAnsi="Times New Roman" w:cs="Times New Roman"/>
          <w:sz w:val="24"/>
          <w:szCs w:val="24"/>
        </w:rPr>
      </w:pPr>
      <w:hyperlink r:id="rId5" w:tgtFrame="_blank" w:history="1">
        <w:r w:rsidRPr="0081474A">
          <w:rPr>
            <w:rFonts w:ascii="Times New Roman" w:eastAsia="Times New Roman" w:hAnsi="Times New Roman" w:cs="Times New Roman"/>
            <w:color w:val="0000FF"/>
            <w:sz w:val="24"/>
            <w:szCs w:val="24"/>
            <w:u w:val="single"/>
          </w:rPr>
          <w:t>REAL</w:t>
        </w:r>
      </w:hyperlink>
      <w:r w:rsidRPr="0081474A">
        <w:rPr>
          <w:rFonts w:ascii="Times New Roman" w:eastAsia="Times New Roman" w:hAnsi="Times New Roman" w:cs="Times New Roman"/>
          <w:sz w:val="24"/>
          <w:szCs w:val="24"/>
        </w:rPr>
        <w:t xml:space="preserve"> (Research group “Economics, policy analysis, and language”) in cooperation with Ulster University, </w:t>
      </w:r>
      <w:proofErr w:type="spellStart"/>
      <w:r w:rsidRPr="0081474A">
        <w:rPr>
          <w:rFonts w:ascii="Times New Roman" w:eastAsia="Times New Roman" w:hAnsi="Times New Roman" w:cs="Times New Roman"/>
          <w:sz w:val="24"/>
          <w:szCs w:val="24"/>
        </w:rPr>
        <w:t>Universitat</w:t>
      </w:r>
      <w:proofErr w:type="spellEnd"/>
      <w:r w:rsidRPr="0081474A">
        <w:rPr>
          <w:rFonts w:ascii="Times New Roman" w:eastAsia="Times New Roman" w:hAnsi="Times New Roman" w:cs="Times New Roman"/>
          <w:sz w:val="24"/>
          <w:szCs w:val="24"/>
        </w:rPr>
        <w:t xml:space="preserve"> de Barcelona, and </w:t>
      </w:r>
      <w:proofErr w:type="spellStart"/>
      <w:r w:rsidRPr="0081474A">
        <w:rPr>
          <w:rFonts w:ascii="Times New Roman" w:eastAsia="Times New Roman" w:hAnsi="Times New Roman" w:cs="Times New Roman"/>
          <w:sz w:val="24"/>
          <w:szCs w:val="24"/>
        </w:rPr>
        <w:t>Universitat</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Rovira</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i</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Virgili</w:t>
      </w:r>
      <w:proofErr w:type="spellEnd"/>
      <w:r w:rsidRPr="0081474A">
        <w:rPr>
          <w:rFonts w:ascii="Times New Roman" w:eastAsia="Times New Roman" w:hAnsi="Times New Roman" w:cs="Times New Roman"/>
          <w:sz w:val="24"/>
          <w:szCs w:val="24"/>
        </w:rPr>
        <w:t xml:space="preserve"> organizes an interdisciplinary symposium on “Human Capital, Languages, and New Literacies: Theories, Policies, and Impacts” on 3–4 June 2024 at </w:t>
      </w:r>
      <w:proofErr w:type="spellStart"/>
      <w:r w:rsidRPr="0081474A">
        <w:rPr>
          <w:rFonts w:ascii="Times New Roman" w:eastAsia="Times New Roman" w:hAnsi="Times New Roman" w:cs="Times New Roman"/>
          <w:sz w:val="24"/>
          <w:szCs w:val="24"/>
        </w:rPr>
        <w:t>Universitat</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Rovira</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i</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Virgili</w:t>
      </w:r>
      <w:proofErr w:type="spellEnd"/>
      <w:r w:rsidRPr="0081474A">
        <w:rPr>
          <w:rFonts w:ascii="Times New Roman" w:eastAsia="Times New Roman" w:hAnsi="Times New Roman" w:cs="Times New Roman"/>
          <w:sz w:val="24"/>
          <w:szCs w:val="24"/>
        </w:rPr>
        <w:t xml:space="preserve">, Tarragona-Reus, Catalonia, Spain. </w:t>
      </w:r>
      <w:hyperlink r:id="rId6" w:tgtFrame="_blank" w:history="1">
        <w:r w:rsidRPr="0081474A">
          <w:rPr>
            <w:rFonts w:ascii="Times New Roman" w:eastAsia="Times New Roman" w:hAnsi="Times New Roman" w:cs="Times New Roman"/>
            <w:color w:val="0000FF"/>
            <w:sz w:val="24"/>
            <w:szCs w:val="24"/>
            <w:u w:val="single"/>
          </w:rPr>
          <w:t>Click her</w:t>
        </w:r>
        <w:bookmarkStart w:id="0" w:name="_GoBack"/>
        <w:bookmarkEnd w:id="0"/>
        <w:r w:rsidRPr="0081474A">
          <w:rPr>
            <w:rFonts w:ascii="Times New Roman" w:eastAsia="Times New Roman" w:hAnsi="Times New Roman" w:cs="Times New Roman"/>
            <w:color w:val="0000FF"/>
            <w:sz w:val="24"/>
            <w:szCs w:val="24"/>
            <w:u w:val="single"/>
          </w:rPr>
          <w:t>e</w:t>
        </w:r>
      </w:hyperlink>
      <w:r w:rsidRPr="0081474A">
        <w:rPr>
          <w:rFonts w:ascii="Times New Roman" w:eastAsia="Times New Roman" w:hAnsi="Times New Roman" w:cs="Times New Roman"/>
          <w:sz w:val="24"/>
          <w:szCs w:val="24"/>
        </w:rPr>
        <w:t> to see the full call for papers.</w:t>
      </w:r>
    </w:p>
    <w:p w:rsidR="0081474A" w:rsidRDefault="0081474A" w:rsidP="0081474A">
      <w:pPr>
        <w:spacing w:after="0" w:line="240" w:lineRule="auto"/>
        <w:jc w:val="both"/>
        <w:rPr>
          <w:rFonts w:ascii="Times New Roman" w:eastAsia="Times New Roman" w:hAnsi="Times New Roman" w:cs="Times New Roman"/>
          <w:sz w:val="24"/>
          <w:szCs w:val="24"/>
        </w:rPr>
      </w:pPr>
    </w:p>
    <w:p w:rsidR="0081474A" w:rsidRDefault="0081474A" w:rsidP="0081474A">
      <w:pPr>
        <w:spacing w:after="0" w:line="240" w:lineRule="auto"/>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The symposium aims to discuss the relationship between languages and human capital in the widest possible sense while paying attention also to the new forms of literacies that the digital revolution has brought about. Contributions to the symposium can cover theoretical and empirical research on the topic, or the practical implications in terms of language policy and impact. The symposium is interdisciplinary, and contributions are accepted from economics, political science, sociology, law, sociolinguistics and applied linguistics. Submissions addressing the general theme of the symposium are invited, including, but not limited to, the following topics:</w:t>
      </w:r>
    </w:p>
    <w:p w:rsidR="0081474A" w:rsidRPr="0081474A" w:rsidRDefault="0081474A" w:rsidP="0081474A">
      <w:pPr>
        <w:spacing w:after="0" w:line="240" w:lineRule="auto"/>
        <w:jc w:val="both"/>
        <w:rPr>
          <w:rFonts w:ascii="Times New Roman" w:eastAsia="Times New Roman" w:hAnsi="Times New Roman" w:cs="Times New Roman"/>
          <w:sz w:val="24"/>
          <w:szCs w:val="24"/>
        </w:rPr>
      </w:pP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The value of languages in the labor market and/or in the economic system as a whole</w:t>
      </w: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Language diversity, human capital and socio-economic development</w:t>
      </w: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New forms of literacies required in and by the market</w:t>
      </w: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Language policies and human capital acquisition</w:t>
      </w: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Linguistic diversity and staff development in both public administration and the private sector</w:t>
      </w: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Theory of human capital in multilingual contexts</w:t>
      </w: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Linguistic inequalities in human capital development and new literacies acquisition</w:t>
      </w:r>
    </w:p>
    <w:p w:rsidR="0081474A" w:rsidRP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Linguistic justice and human capital</w:t>
      </w:r>
    </w:p>
    <w:p w:rsidR="0081474A" w:rsidRDefault="0081474A" w:rsidP="0081474A">
      <w:pPr>
        <w:numPr>
          <w:ilvl w:val="0"/>
          <w:numId w:val="1"/>
        </w:numPr>
        <w:spacing w:after="0" w:line="240" w:lineRule="auto"/>
        <w:ind w:left="0"/>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Language policy evaluation</w:t>
      </w:r>
    </w:p>
    <w:p w:rsidR="0081474A" w:rsidRPr="0081474A" w:rsidRDefault="0081474A" w:rsidP="0081474A">
      <w:pPr>
        <w:spacing w:after="0" w:line="240" w:lineRule="auto"/>
        <w:jc w:val="both"/>
        <w:rPr>
          <w:rFonts w:ascii="Times New Roman" w:eastAsia="Times New Roman" w:hAnsi="Times New Roman" w:cs="Times New Roman"/>
          <w:sz w:val="24"/>
          <w:szCs w:val="24"/>
        </w:rPr>
      </w:pPr>
    </w:p>
    <w:p w:rsidR="0081474A" w:rsidRDefault="0081474A" w:rsidP="0081474A">
      <w:pPr>
        <w:spacing w:after="0" w:line="240" w:lineRule="auto"/>
        <w:jc w:val="both"/>
        <w:rPr>
          <w:rFonts w:ascii="Times New Roman" w:eastAsia="Times New Roman" w:hAnsi="Times New Roman" w:cs="Times New Roman"/>
          <w:i/>
          <w:iCs/>
          <w:sz w:val="24"/>
          <w:szCs w:val="24"/>
        </w:rPr>
      </w:pPr>
      <w:r w:rsidRPr="0081474A">
        <w:rPr>
          <w:rFonts w:ascii="Times New Roman" w:eastAsia="Times New Roman" w:hAnsi="Times New Roman" w:cs="Times New Roman"/>
          <w:i/>
          <w:iCs/>
          <w:sz w:val="24"/>
          <w:szCs w:val="24"/>
        </w:rPr>
        <w:t>Keynote Speakers</w:t>
      </w:r>
    </w:p>
    <w:p w:rsidR="0081474A" w:rsidRPr="0081474A" w:rsidRDefault="0081474A" w:rsidP="0081474A">
      <w:pPr>
        <w:spacing w:after="0" w:line="240" w:lineRule="auto"/>
        <w:jc w:val="both"/>
        <w:rPr>
          <w:rFonts w:ascii="Times New Roman" w:eastAsia="Times New Roman" w:hAnsi="Times New Roman" w:cs="Times New Roman"/>
          <w:sz w:val="24"/>
          <w:szCs w:val="24"/>
        </w:rPr>
      </w:pPr>
    </w:p>
    <w:p w:rsidR="0081474A" w:rsidRDefault="0081474A" w:rsidP="0081474A">
      <w:pPr>
        <w:spacing w:after="0" w:line="240" w:lineRule="auto"/>
        <w:jc w:val="both"/>
        <w:rPr>
          <w:rFonts w:ascii="Times New Roman" w:eastAsia="Times New Roman" w:hAnsi="Times New Roman" w:cs="Times New Roman"/>
          <w:sz w:val="24"/>
          <w:szCs w:val="24"/>
        </w:rPr>
      </w:pPr>
      <w:r w:rsidRPr="0081474A">
        <w:rPr>
          <w:rFonts w:ascii="Times New Roman" w:eastAsia="Times New Roman" w:hAnsi="Times New Roman" w:cs="Times New Roman"/>
          <w:i/>
          <w:iCs/>
          <w:sz w:val="24"/>
          <w:szCs w:val="24"/>
        </w:rPr>
        <w:t>Anthony Pym:</w:t>
      </w:r>
      <w:r>
        <w:rPr>
          <w:rFonts w:ascii="Times New Roman" w:eastAsia="Times New Roman" w:hAnsi="Times New Roman" w:cs="Times New Roman"/>
          <w:i/>
          <w:iCs/>
          <w:sz w:val="24"/>
          <w:szCs w:val="24"/>
        </w:rPr>
        <w:t xml:space="preserve"> </w:t>
      </w:r>
      <w:r w:rsidRPr="0081474A">
        <w:rPr>
          <w:rFonts w:ascii="Times New Roman" w:eastAsia="Times New Roman" w:hAnsi="Times New Roman" w:cs="Times New Roman"/>
          <w:sz w:val="24"/>
          <w:szCs w:val="24"/>
        </w:rPr>
        <w:t xml:space="preserve">Distinguished Professor of Translation and Intercultural Studies at </w:t>
      </w:r>
      <w:proofErr w:type="spellStart"/>
      <w:r w:rsidRPr="0081474A">
        <w:rPr>
          <w:rFonts w:ascii="Times New Roman" w:eastAsia="Times New Roman" w:hAnsi="Times New Roman" w:cs="Times New Roman"/>
          <w:sz w:val="24"/>
          <w:szCs w:val="24"/>
        </w:rPr>
        <w:t>Rovira</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i</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Virgili</w:t>
      </w:r>
      <w:proofErr w:type="spellEnd"/>
      <w:r w:rsidRPr="0081474A">
        <w:rPr>
          <w:rFonts w:ascii="Times New Roman" w:eastAsia="Times New Roman" w:hAnsi="Times New Roman" w:cs="Times New Roman"/>
          <w:sz w:val="24"/>
          <w:szCs w:val="24"/>
        </w:rPr>
        <w:t xml:space="preserve"> University in Spain, Professor Extra-ordinary at Stellenbosch University in South Africa, and Honorary Professor at the University of Leicester in the United Kingdom. He was Visiting Researcher at the Middlebury Institute of International Studies at Monterey in California from 2008 to 2016 and President of the European Society for Translation Studies from 2010 to 2016. He has published more than 240 articles on translation and intercultural communication.</w:t>
      </w:r>
    </w:p>
    <w:p w:rsidR="0081474A" w:rsidRPr="0081474A" w:rsidRDefault="0081474A" w:rsidP="0081474A">
      <w:pPr>
        <w:spacing w:after="0" w:line="240" w:lineRule="auto"/>
        <w:jc w:val="both"/>
        <w:rPr>
          <w:rFonts w:ascii="Times New Roman" w:eastAsia="Times New Roman" w:hAnsi="Times New Roman" w:cs="Times New Roman"/>
          <w:sz w:val="24"/>
          <w:szCs w:val="24"/>
        </w:rPr>
      </w:pPr>
    </w:p>
    <w:p w:rsidR="0081474A" w:rsidRDefault="0081474A" w:rsidP="0081474A">
      <w:pPr>
        <w:spacing w:after="0" w:line="240" w:lineRule="auto"/>
        <w:jc w:val="both"/>
        <w:rPr>
          <w:rFonts w:ascii="Times New Roman" w:eastAsia="Times New Roman" w:hAnsi="Times New Roman" w:cs="Times New Roman"/>
          <w:sz w:val="24"/>
          <w:szCs w:val="24"/>
        </w:rPr>
      </w:pPr>
      <w:r w:rsidRPr="0081474A">
        <w:rPr>
          <w:rFonts w:ascii="Times New Roman" w:eastAsia="Times New Roman" w:hAnsi="Times New Roman" w:cs="Times New Roman"/>
          <w:i/>
          <w:iCs/>
          <w:sz w:val="24"/>
          <w:szCs w:val="24"/>
        </w:rPr>
        <w:t>Rajesh Ramachandran:</w:t>
      </w:r>
      <w:r>
        <w:rPr>
          <w:rFonts w:ascii="Times New Roman" w:eastAsia="Times New Roman" w:hAnsi="Times New Roman" w:cs="Times New Roman"/>
          <w:i/>
          <w:iCs/>
          <w:sz w:val="24"/>
          <w:szCs w:val="24"/>
        </w:rPr>
        <w:t xml:space="preserve"> </w:t>
      </w:r>
      <w:r w:rsidRPr="0081474A">
        <w:rPr>
          <w:rFonts w:ascii="Times New Roman" w:eastAsia="Times New Roman" w:hAnsi="Times New Roman" w:cs="Times New Roman"/>
          <w:sz w:val="24"/>
          <w:szCs w:val="24"/>
        </w:rPr>
        <w:t xml:space="preserve">Senior lecturer at Monash University Malaysia and co-director at the chair of International and Development Politics, </w:t>
      </w:r>
      <w:proofErr w:type="spellStart"/>
      <w:r w:rsidRPr="0081474A">
        <w:rPr>
          <w:rFonts w:ascii="Times New Roman" w:eastAsia="Times New Roman" w:hAnsi="Times New Roman" w:cs="Times New Roman"/>
          <w:sz w:val="24"/>
          <w:szCs w:val="24"/>
        </w:rPr>
        <w:t>Universität</w:t>
      </w:r>
      <w:proofErr w:type="spellEnd"/>
      <w:r w:rsidRPr="0081474A">
        <w:rPr>
          <w:rFonts w:ascii="Times New Roman" w:eastAsia="Times New Roman" w:hAnsi="Times New Roman" w:cs="Times New Roman"/>
          <w:sz w:val="24"/>
          <w:szCs w:val="24"/>
        </w:rPr>
        <w:t xml:space="preserve"> Heidelberg (appointment by courtesy). He obtained his PhD from </w:t>
      </w:r>
      <w:proofErr w:type="spellStart"/>
      <w:r w:rsidRPr="0081474A">
        <w:rPr>
          <w:rFonts w:ascii="Times New Roman" w:eastAsia="Times New Roman" w:hAnsi="Times New Roman" w:cs="Times New Roman"/>
          <w:sz w:val="24"/>
          <w:szCs w:val="24"/>
        </w:rPr>
        <w:t>Universitat</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Autonoma</w:t>
      </w:r>
      <w:proofErr w:type="spellEnd"/>
      <w:r w:rsidRPr="0081474A">
        <w:rPr>
          <w:rFonts w:ascii="Times New Roman" w:eastAsia="Times New Roman" w:hAnsi="Times New Roman" w:cs="Times New Roman"/>
          <w:sz w:val="24"/>
          <w:szCs w:val="24"/>
        </w:rPr>
        <w:t xml:space="preserve"> de Barcelona and previously held positions at Goethe-</w:t>
      </w:r>
      <w:proofErr w:type="spellStart"/>
      <w:r w:rsidRPr="0081474A">
        <w:rPr>
          <w:rFonts w:ascii="Times New Roman" w:eastAsia="Times New Roman" w:hAnsi="Times New Roman" w:cs="Times New Roman"/>
          <w:sz w:val="24"/>
          <w:szCs w:val="24"/>
        </w:rPr>
        <w:t>Universität</w:t>
      </w:r>
      <w:proofErr w:type="spellEnd"/>
      <w:r w:rsidRPr="0081474A">
        <w:rPr>
          <w:rFonts w:ascii="Times New Roman" w:eastAsia="Times New Roman" w:hAnsi="Times New Roman" w:cs="Times New Roman"/>
          <w:sz w:val="24"/>
          <w:szCs w:val="24"/>
        </w:rPr>
        <w:t xml:space="preserve"> and </w:t>
      </w:r>
      <w:proofErr w:type="spellStart"/>
      <w:r w:rsidRPr="0081474A">
        <w:rPr>
          <w:rFonts w:ascii="Times New Roman" w:eastAsia="Times New Roman" w:hAnsi="Times New Roman" w:cs="Times New Roman"/>
          <w:sz w:val="24"/>
          <w:szCs w:val="24"/>
        </w:rPr>
        <w:t>Universität</w:t>
      </w:r>
      <w:proofErr w:type="spellEnd"/>
      <w:r w:rsidRPr="0081474A">
        <w:rPr>
          <w:rFonts w:ascii="Times New Roman" w:eastAsia="Times New Roman" w:hAnsi="Times New Roman" w:cs="Times New Roman"/>
          <w:sz w:val="24"/>
          <w:szCs w:val="24"/>
        </w:rPr>
        <w:t xml:space="preserve"> Heidelberg. His research lies at the intersection of development economics and political economy. His primary research interests include political linguistics and language policy, economics of caste, and economics of education and health. His work has been published in journals such as the </w:t>
      </w:r>
      <w:r w:rsidRPr="0081474A">
        <w:rPr>
          <w:rFonts w:ascii="Times New Roman" w:eastAsia="Times New Roman" w:hAnsi="Times New Roman" w:cs="Times New Roman"/>
          <w:i/>
          <w:iCs/>
          <w:sz w:val="24"/>
          <w:szCs w:val="24"/>
        </w:rPr>
        <w:t>American Political Science Review</w:t>
      </w:r>
      <w:r w:rsidRPr="0081474A">
        <w:rPr>
          <w:rFonts w:ascii="Times New Roman" w:eastAsia="Times New Roman" w:hAnsi="Times New Roman" w:cs="Times New Roman"/>
          <w:sz w:val="24"/>
          <w:szCs w:val="24"/>
        </w:rPr>
        <w:t xml:space="preserve">, </w:t>
      </w:r>
      <w:r w:rsidRPr="0081474A">
        <w:rPr>
          <w:rFonts w:ascii="Times New Roman" w:eastAsia="Times New Roman" w:hAnsi="Times New Roman" w:cs="Times New Roman"/>
          <w:i/>
          <w:iCs/>
          <w:sz w:val="24"/>
          <w:szCs w:val="24"/>
        </w:rPr>
        <w:t xml:space="preserve">Journal of </w:t>
      </w:r>
      <w:r w:rsidRPr="0081474A">
        <w:rPr>
          <w:rFonts w:ascii="Times New Roman" w:eastAsia="Times New Roman" w:hAnsi="Times New Roman" w:cs="Times New Roman"/>
          <w:i/>
          <w:iCs/>
          <w:sz w:val="24"/>
          <w:szCs w:val="24"/>
        </w:rPr>
        <w:lastRenderedPageBreak/>
        <w:t xml:space="preserve">Development Economics </w:t>
      </w:r>
      <w:r w:rsidRPr="0081474A">
        <w:rPr>
          <w:rFonts w:ascii="Times New Roman" w:eastAsia="Times New Roman" w:hAnsi="Times New Roman" w:cs="Times New Roman"/>
          <w:sz w:val="24"/>
          <w:szCs w:val="24"/>
        </w:rPr>
        <w:t xml:space="preserve">and </w:t>
      </w:r>
      <w:r w:rsidRPr="0081474A">
        <w:rPr>
          <w:rFonts w:ascii="Times New Roman" w:eastAsia="Times New Roman" w:hAnsi="Times New Roman" w:cs="Times New Roman"/>
          <w:i/>
          <w:iCs/>
          <w:sz w:val="24"/>
          <w:szCs w:val="24"/>
        </w:rPr>
        <w:t>World Development</w:t>
      </w:r>
      <w:r w:rsidRPr="0081474A">
        <w:rPr>
          <w:rFonts w:ascii="Times New Roman" w:eastAsia="Times New Roman" w:hAnsi="Times New Roman" w:cs="Times New Roman"/>
          <w:sz w:val="24"/>
          <w:szCs w:val="24"/>
        </w:rPr>
        <w:t xml:space="preserve">, as well as appeared in policy documents such as the </w:t>
      </w:r>
      <w:r w:rsidRPr="0081474A">
        <w:rPr>
          <w:rFonts w:ascii="Times New Roman" w:eastAsia="Times New Roman" w:hAnsi="Times New Roman" w:cs="Times New Roman"/>
          <w:i/>
          <w:iCs/>
          <w:sz w:val="24"/>
          <w:szCs w:val="24"/>
        </w:rPr>
        <w:t>Global Education Monitoring Report of the UNESCO</w:t>
      </w:r>
      <w:r w:rsidRPr="0081474A">
        <w:rPr>
          <w:rFonts w:ascii="Times New Roman" w:eastAsia="Times New Roman" w:hAnsi="Times New Roman" w:cs="Times New Roman"/>
          <w:sz w:val="24"/>
          <w:szCs w:val="24"/>
        </w:rPr>
        <w:t>.</w:t>
      </w:r>
    </w:p>
    <w:p w:rsidR="0081474A" w:rsidRPr="0081474A" w:rsidRDefault="0081474A" w:rsidP="0081474A">
      <w:pPr>
        <w:spacing w:after="0" w:line="240" w:lineRule="auto"/>
        <w:jc w:val="both"/>
        <w:rPr>
          <w:rFonts w:ascii="Times New Roman" w:eastAsia="Times New Roman" w:hAnsi="Times New Roman" w:cs="Times New Roman"/>
          <w:sz w:val="24"/>
          <w:szCs w:val="24"/>
        </w:rPr>
      </w:pPr>
    </w:p>
    <w:p w:rsidR="0081474A" w:rsidRDefault="0081474A" w:rsidP="0081474A">
      <w:pPr>
        <w:spacing w:after="0" w:line="240" w:lineRule="auto"/>
        <w:jc w:val="both"/>
        <w:rPr>
          <w:rFonts w:ascii="Times New Roman" w:eastAsia="Times New Roman" w:hAnsi="Times New Roman" w:cs="Times New Roman"/>
          <w:b/>
          <w:bCs/>
          <w:sz w:val="24"/>
          <w:szCs w:val="24"/>
        </w:rPr>
      </w:pPr>
      <w:r w:rsidRPr="0081474A">
        <w:rPr>
          <w:rFonts w:ascii="Times New Roman" w:eastAsia="Times New Roman" w:hAnsi="Times New Roman" w:cs="Times New Roman"/>
          <w:sz w:val="24"/>
          <w:szCs w:val="24"/>
        </w:rPr>
        <w:t xml:space="preserve">Those interested in presenting a paper should send an abstract of no more than 500 words to Bengt-Arne </w:t>
      </w:r>
      <w:proofErr w:type="spellStart"/>
      <w:r w:rsidRPr="0081474A">
        <w:rPr>
          <w:rFonts w:ascii="Times New Roman" w:eastAsia="Times New Roman" w:hAnsi="Times New Roman" w:cs="Times New Roman"/>
          <w:sz w:val="24"/>
          <w:szCs w:val="24"/>
        </w:rPr>
        <w:t>Wickström</w:t>
      </w:r>
      <w:proofErr w:type="spellEnd"/>
      <w:r w:rsidRPr="0081474A">
        <w:rPr>
          <w:rFonts w:ascii="Times New Roman" w:eastAsia="Times New Roman" w:hAnsi="Times New Roman" w:cs="Times New Roman"/>
          <w:sz w:val="24"/>
          <w:szCs w:val="24"/>
        </w:rPr>
        <w:t xml:space="preserve"> </w:t>
      </w:r>
      <w:hyperlink r:id="rId7" w:tgtFrame="_blank" w:history="1">
        <w:r w:rsidRPr="0081474A">
          <w:rPr>
            <w:rFonts w:ascii="Times New Roman" w:eastAsia="Times New Roman" w:hAnsi="Times New Roman" w:cs="Times New Roman"/>
            <w:color w:val="0000FF"/>
            <w:sz w:val="24"/>
            <w:szCs w:val="24"/>
            <w:u w:val="single"/>
          </w:rPr>
          <w:t>bengt-arne.wickstroem@andrassyuni.hu</w:t>
        </w:r>
      </w:hyperlink>
      <w:r w:rsidRPr="0081474A">
        <w:rPr>
          <w:rFonts w:ascii="Times New Roman" w:eastAsia="Times New Roman" w:hAnsi="Times New Roman" w:cs="Times New Roman"/>
          <w:sz w:val="24"/>
          <w:szCs w:val="24"/>
        </w:rPr>
        <w:t xml:space="preserve"> </w:t>
      </w:r>
      <w:r w:rsidRPr="0081474A">
        <w:rPr>
          <w:rFonts w:ascii="Times New Roman" w:eastAsia="Times New Roman" w:hAnsi="Times New Roman" w:cs="Times New Roman"/>
          <w:b/>
          <w:bCs/>
          <w:sz w:val="24"/>
          <w:szCs w:val="24"/>
        </w:rPr>
        <w:t>before the 31st of March 2024.</w:t>
      </w:r>
    </w:p>
    <w:p w:rsidR="0081474A" w:rsidRPr="0081474A" w:rsidRDefault="0081474A" w:rsidP="0081474A">
      <w:pPr>
        <w:spacing w:after="0" w:line="240" w:lineRule="auto"/>
        <w:jc w:val="both"/>
        <w:rPr>
          <w:rFonts w:ascii="Times New Roman" w:eastAsia="Times New Roman" w:hAnsi="Times New Roman" w:cs="Times New Roman"/>
          <w:sz w:val="24"/>
          <w:szCs w:val="24"/>
        </w:rPr>
      </w:pPr>
    </w:p>
    <w:p w:rsidR="0081474A" w:rsidRPr="0081474A" w:rsidRDefault="0081474A" w:rsidP="0081474A">
      <w:pPr>
        <w:spacing w:after="0" w:line="240" w:lineRule="auto"/>
        <w:jc w:val="both"/>
        <w:rPr>
          <w:rFonts w:ascii="Times New Roman" w:eastAsia="Times New Roman" w:hAnsi="Times New Roman" w:cs="Times New Roman"/>
          <w:sz w:val="24"/>
          <w:szCs w:val="24"/>
        </w:rPr>
      </w:pPr>
      <w:r w:rsidRPr="0081474A">
        <w:rPr>
          <w:rFonts w:ascii="Times New Roman" w:eastAsia="Times New Roman" w:hAnsi="Times New Roman" w:cs="Times New Roman"/>
          <w:sz w:val="24"/>
          <w:szCs w:val="24"/>
        </w:rPr>
        <w:t xml:space="preserve">The program committee consists of Amado </w:t>
      </w:r>
      <w:proofErr w:type="spellStart"/>
      <w:r w:rsidRPr="0081474A">
        <w:rPr>
          <w:rFonts w:ascii="Times New Roman" w:eastAsia="Times New Roman" w:hAnsi="Times New Roman" w:cs="Times New Roman"/>
          <w:sz w:val="24"/>
          <w:szCs w:val="24"/>
        </w:rPr>
        <w:t>Alarcón</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Universitat</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Rovira</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i</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Virgili</w:t>
      </w:r>
      <w:proofErr w:type="spellEnd"/>
      <w:r w:rsidRPr="0081474A">
        <w:rPr>
          <w:rFonts w:ascii="Times New Roman" w:eastAsia="Times New Roman" w:hAnsi="Times New Roman" w:cs="Times New Roman"/>
          <w:sz w:val="24"/>
          <w:szCs w:val="24"/>
        </w:rPr>
        <w:t>), Antonio Di Paolo (</w:t>
      </w:r>
      <w:proofErr w:type="spellStart"/>
      <w:r w:rsidRPr="0081474A">
        <w:rPr>
          <w:rFonts w:ascii="Times New Roman" w:eastAsia="Times New Roman" w:hAnsi="Times New Roman" w:cs="Times New Roman"/>
          <w:sz w:val="24"/>
          <w:szCs w:val="24"/>
        </w:rPr>
        <w:t>Universitat</w:t>
      </w:r>
      <w:proofErr w:type="spellEnd"/>
      <w:r w:rsidRPr="0081474A">
        <w:rPr>
          <w:rFonts w:ascii="Times New Roman" w:eastAsia="Times New Roman" w:hAnsi="Times New Roman" w:cs="Times New Roman"/>
          <w:sz w:val="24"/>
          <w:szCs w:val="24"/>
        </w:rPr>
        <w:t xml:space="preserve"> de Barcelona), Michele </w:t>
      </w:r>
      <w:proofErr w:type="spellStart"/>
      <w:r w:rsidRPr="0081474A">
        <w:rPr>
          <w:rFonts w:ascii="Times New Roman" w:eastAsia="Times New Roman" w:hAnsi="Times New Roman" w:cs="Times New Roman"/>
          <w:sz w:val="24"/>
          <w:szCs w:val="24"/>
        </w:rPr>
        <w:t>Gazzola</w:t>
      </w:r>
      <w:proofErr w:type="spellEnd"/>
      <w:r w:rsidRPr="0081474A">
        <w:rPr>
          <w:rFonts w:ascii="Times New Roman" w:eastAsia="Times New Roman" w:hAnsi="Times New Roman" w:cs="Times New Roman"/>
          <w:sz w:val="24"/>
          <w:szCs w:val="24"/>
        </w:rPr>
        <w:t xml:space="preserve"> (Ulster University, REAL), and Bengt- Arne </w:t>
      </w:r>
      <w:proofErr w:type="spellStart"/>
      <w:r w:rsidRPr="0081474A">
        <w:rPr>
          <w:rFonts w:ascii="Times New Roman" w:eastAsia="Times New Roman" w:hAnsi="Times New Roman" w:cs="Times New Roman"/>
          <w:sz w:val="24"/>
          <w:szCs w:val="24"/>
        </w:rPr>
        <w:t>Wickström</w:t>
      </w:r>
      <w:proofErr w:type="spellEnd"/>
      <w:r w:rsidRPr="0081474A">
        <w:rPr>
          <w:rFonts w:ascii="Times New Roman" w:eastAsia="Times New Roman" w:hAnsi="Times New Roman" w:cs="Times New Roman"/>
          <w:sz w:val="24"/>
          <w:szCs w:val="24"/>
        </w:rPr>
        <w:t>, chair (</w:t>
      </w:r>
      <w:proofErr w:type="spellStart"/>
      <w:r w:rsidRPr="0081474A">
        <w:rPr>
          <w:rFonts w:ascii="Times New Roman" w:eastAsia="Times New Roman" w:hAnsi="Times New Roman" w:cs="Times New Roman"/>
          <w:sz w:val="24"/>
          <w:szCs w:val="24"/>
        </w:rPr>
        <w:t>Andrássy-Universität</w:t>
      </w:r>
      <w:proofErr w:type="spellEnd"/>
      <w:r w:rsidRPr="0081474A">
        <w:rPr>
          <w:rFonts w:ascii="Times New Roman" w:eastAsia="Times New Roman" w:hAnsi="Times New Roman" w:cs="Times New Roman"/>
          <w:sz w:val="24"/>
          <w:szCs w:val="24"/>
        </w:rPr>
        <w:t xml:space="preserve">, REAL). Responsible for the local organization are Amado </w:t>
      </w:r>
      <w:proofErr w:type="spellStart"/>
      <w:r w:rsidRPr="0081474A">
        <w:rPr>
          <w:rFonts w:ascii="Times New Roman" w:eastAsia="Times New Roman" w:hAnsi="Times New Roman" w:cs="Times New Roman"/>
          <w:sz w:val="24"/>
          <w:szCs w:val="24"/>
        </w:rPr>
        <w:t>Alarcón</w:t>
      </w:r>
      <w:proofErr w:type="spellEnd"/>
      <w:r w:rsidRPr="0081474A">
        <w:rPr>
          <w:rFonts w:ascii="Times New Roman" w:eastAsia="Times New Roman" w:hAnsi="Times New Roman" w:cs="Times New Roman"/>
          <w:sz w:val="24"/>
          <w:szCs w:val="24"/>
        </w:rPr>
        <w:t xml:space="preserve"> and Ana Beatriz Hernández-Lara (</w:t>
      </w:r>
      <w:proofErr w:type="spellStart"/>
      <w:r w:rsidRPr="0081474A">
        <w:rPr>
          <w:rFonts w:ascii="Times New Roman" w:eastAsia="Times New Roman" w:hAnsi="Times New Roman" w:cs="Times New Roman"/>
          <w:sz w:val="24"/>
          <w:szCs w:val="24"/>
        </w:rPr>
        <w:t>Universitat</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Rovira</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i</w:t>
      </w:r>
      <w:proofErr w:type="spellEnd"/>
      <w:r w:rsidRPr="0081474A">
        <w:rPr>
          <w:rFonts w:ascii="Times New Roman" w:eastAsia="Times New Roman" w:hAnsi="Times New Roman" w:cs="Times New Roman"/>
          <w:sz w:val="24"/>
          <w:szCs w:val="24"/>
        </w:rPr>
        <w:t xml:space="preserve"> </w:t>
      </w:r>
      <w:proofErr w:type="spellStart"/>
      <w:r w:rsidRPr="0081474A">
        <w:rPr>
          <w:rFonts w:ascii="Times New Roman" w:eastAsia="Times New Roman" w:hAnsi="Times New Roman" w:cs="Times New Roman"/>
          <w:sz w:val="24"/>
          <w:szCs w:val="24"/>
        </w:rPr>
        <w:t>Virgili</w:t>
      </w:r>
      <w:proofErr w:type="spellEnd"/>
      <w:r w:rsidRPr="0081474A">
        <w:rPr>
          <w:rFonts w:ascii="Times New Roman" w:eastAsia="Times New Roman" w:hAnsi="Times New Roman" w:cs="Times New Roman"/>
          <w:sz w:val="24"/>
          <w:szCs w:val="24"/>
        </w:rPr>
        <w:t>). The Local organization committee works under the auspice of the Research Group “Social and Organization Analysis” and the research project “Literacies and Occupations in the Digital Era” funded by the Ministry of Science and Innovation of Spain.</w:t>
      </w:r>
    </w:p>
    <w:p w:rsidR="00830413" w:rsidRDefault="00830413" w:rsidP="0081474A">
      <w:pPr>
        <w:spacing w:after="0"/>
        <w:jc w:val="both"/>
      </w:pPr>
    </w:p>
    <w:sectPr w:rsidR="00830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4EB"/>
    <w:multiLevelType w:val="multilevel"/>
    <w:tmpl w:val="791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D5BEA"/>
    <w:multiLevelType w:val="multilevel"/>
    <w:tmpl w:val="DF2E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4A"/>
    <w:rsid w:val="0081474A"/>
    <w:rsid w:val="0083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9186A-D2CE-44A8-A3C8-1C3D90FE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7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7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7949">
      <w:bodyDiv w:val="1"/>
      <w:marLeft w:val="0"/>
      <w:marRight w:val="0"/>
      <w:marTop w:val="0"/>
      <w:marBottom w:val="0"/>
      <w:divBdr>
        <w:top w:val="none" w:sz="0" w:space="0" w:color="auto"/>
        <w:left w:val="none" w:sz="0" w:space="0" w:color="auto"/>
        <w:bottom w:val="none" w:sz="0" w:space="0" w:color="auto"/>
        <w:right w:val="none" w:sz="0" w:space="0" w:color="auto"/>
      </w:divBdr>
      <w:divsChild>
        <w:div w:id="70668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gt-arne.wickstroem@andrassyun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i/sf0twir3lscxztzycp8cw/call.pdf?rlkey=31h7d8s67tt1yf2qgdq9xn8vc&amp;dl=0" TargetMode="External"/><Relationship Id="rId5" Type="http://schemas.openxmlformats.org/officeDocument/2006/relationships/hyperlink" Target="https://www.ulster.ac.uk/research/topic/social-work-and-social-policy/research-themes/public-administration/research/real-gro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2024-02-02T09:09:00Z</dcterms:created>
  <dcterms:modified xsi:type="dcterms:W3CDTF">2024-02-02T09:11:00Z</dcterms:modified>
</cp:coreProperties>
</file>